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17F381F4" w:rsidR="00CD4C7B" w:rsidRPr="00B266B0" w:rsidRDefault="00CD4C7B" w:rsidP="00CD4C7B">
      <w:pPr>
        <w:pStyle w:val="Header"/>
        <w:tabs>
          <w:tab w:val="right" w:pos="9639"/>
        </w:tabs>
        <w:rPr>
          <w:bCs/>
          <w:i/>
          <w:noProof w:val="0"/>
          <w:sz w:val="24"/>
          <w:szCs w:val="24"/>
        </w:rPr>
      </w:pPr>
      <w:bookmarkStart w:id="0" w:name="_Hlk501531675"/>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D55E3D">
        <w:rPr>
          <w:noProof w:val="0"/>
          <w:sz w:val="24"/>
          <w:szCs w:val="24"/>
        </w:rPr>
        <w:t>NR Ad hoc 1801</w:t>
      </w:r>
      <w:r w:rsidRPr="00B266B0">
        <w:rPr>
          <w:bCs/>
          <w:noProof w:val="0"/>
          <w:sz w:val="24"/>
          <w:szCs w:val="24"/>
        </w:rPr>
        <w:tab/>
      </w:r>
      <w:r w:rsidR="00AE7536" w:rsidRPr="00AE7536">
        <w:rPr>
          <w:bCs/>
          <w:noProof w:val="0"/>
          <w:sz w:val="24"/>
          <w:szCs w:val="24"/>
        </w:rPr>
        <w:t xml:space="preserve">R2-1800774      </w:t>
      </w:r>
    </w:p>
    <w:p w14:paraId="231362B2" w14:textId="245872FE" w:rsidR="00CD4C7B" w:rsidRPr="00B266B0" w:rsidRDefault="00D55E3D" w:rsidP="00CD4C7B">
      <w:pPr>
        <w:pStyle w:val="Header"/>
        <w:tabs>
          <w:tab w:val="right" w:pos="9639"/>
        </w:tabs>
        <w:rPr>
          <w:bCs/>
          <w:noProof w:val="0"/>
          <w:sz w:val="24"/>
          <w:szCs w:val="24"/>
        </w:rPr>
      </w:pPr>
      <w:r>
        <w:rPr>
          <w:rFonts w:eastAsia="SimSun"/>
          <w:noProof w:val="0"/>
          <w:sz w:val="24"/>
          <w:szCs w:val="24"/>
          <w:lang w:eastAsia="zh-CN"/>
        </w:rPr>
        <w:t>Vancouver</w:t>
      </w:r>
      <w:r w:rsidR="00C24650" w:rsidRPr="00C24650">
        <w:rPr>
          <w:rFonts w:eastAsia="SimSun"/>
          <w:noProof w:val="0"/>
          <w:sz w:val="24"/>
          <w:szCs w:val="24"/>
          <w:lang w:eastAsia="zh-CN"/>
        </w:rPr>
        <w:t xml:space="preserve">, </w:t>
      </w:r>
      <w:r>
        <w:rPr>
          <w:rFonts w:eastAsia="SimSun"/>
          <w:noProof w:val="0"/>
          <w:sz w:val="24"/>
          <w:szCs w:val="24"/>
          <w:lang w:eastAsia="zh-CN"/>
        </w:rPr>
        <w:t>Canada</w:t>
      </w:r>
      <w:r w:rsidR="00C24650" w:rsidRPr="00C24650">
        <w:rPr>
          <w:rFonts w:eastAsia="SimSun"/>
          <w:noProof w:val="0"/>
          <w:sz w:val="24"/>
          <w:szCs w:val="24"/>
          <w:lang w:eastAsia="zh-CN"/>
        </w:rPr>
        <w:t xml:space="preserve">, </w:t>
      </w:r>
      <w:r>
        <w:rPr>
          <w:rFonts w:eastAsia="SimSun"/>
          <w:noProof w:val="0"/>
          <w:sz w:val="24"/>
          <w:szCs w:val="24"/>
          <w:lang w:eastAsia="zh-CN"/>
        </w:rPr>
        <w:t>22</w:t>
      </w:r>
      <w:r w:rsidR="00364B41">
        <w:rPr>
          <w:rFonts w:eastAsia="SimSun"/>
          <w:noProof w:val="0"/>
          <w:sz w:val="24"/>
          <w:szCs w:val="24"/>
          <w:lang w:eastAsia="zh-CN"/>
        </w:rPr>
        <w:t xml:space="preserve"> - </w:t>
      </w:r>
      <w:r>
        <w:rPr>
          <w:rFonts w:eastAsia="SimSun"/>
          <w:noProof w:val="0"/>
          <w:sz w:val="24"/>
          <w:szCs w:val="24"/>
          <w:lang w:eastAsia="zh-CN"/>
        </w:rPr>
        <w:t>26 January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758E2B30" w14:textId="42C3D72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04A3D">
        <w:rPr>
          <w:rFonts w:cs="Arial"/>
          <w:b/>
          <w:bCs/>
          <w:sz w:val="24"/>
          <w:lang w:eastAsia="ja-JP"/>
        </w:rPr>
        <w:t>10.4.5</w:t>
      </w:r>
      <w:r w:rsidR="009B3A97" w:rsidRPr="009B3A97">
        <w:rPr>
          <w:rFonts w:cs="Arial"/>
          <w:b/>
          <w:bCs/>
          <w:sz w:val="24"/>
          <w:lang w:eastAsia="ja-JP"/>
        </w:rPr>
        <w:t>.6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05BFCF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C2678">
        <w:rPr>
          <w:rFonts w:ascii="Arial" w:hAnsi="Arial" w:cs="Arial"/>
          <w:b/>
          <w:bCs/>
          <w:sz w:val="24"/>
        </w:rPr>
        <w:t>Definition of Paging Indicator for Response-Driven Paging</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7A03D588" w14:textId="51C64863" w:rsidR="00F74645" w:rsidRDefault="004842C8" w:rsidP="00A207F9">
      <w:r>
        <w:t>In this contribu</w:t>
      </w:r>
      <w:r w:rsidR="00AE6F98">
        <w:t xml:space="preserve">tion, we investigate </w:t>
      </w:r>
      <w:r w:rsidR="00E04A6F">
        <w:t xml:space="preserve">the </w:t>
      </w:r>
      <w:r>
        <w:t xml:space="preserve">different </w:t>
      </w:r>
      <w:r w:rsidR="00BF3E2A">
        <w:t>definitions</w:t>
      </w:r>
      <w:r>
        <w:t xml:space="preserve"> of paging indicator that </w:t>
      </w:r>
      <w:r w:rsidR="0037709A">
        <w:t>have been proposed so far for</w:t>
      </w:r>
      <w:r>
        <w:t xml:space="preserve"> response-driven paging</w:t>
      </w:r>
      <w:r w:rsidR="00BF06E6">
        <w:fldChar w:fldCharType="begin"/>
      </w:r>
      <w:r w:rsidR="00BF06E6">
        <w:instrText xml:space="preserve"> REF _Ref484516441 \r \h </w:instrText>
      </w:r>
      <w:r w:rsidR="00BF06E6">
        <w:fldChar w:fldCharType="separate"/>
      </w:r>
      <w:r w:rsidR="00BF06E6">
        <w:t>[1]</w:t>
      </w:r>
      <w:r w:rsidR="00BF06E6">
        <w:fldChar w:fldCharType="end"/>
      </w:r>
      <w:r w:rsidR="00BF06E6">
        <w:t>-</w:t>
      </w:r>
      <w:r w:rsidR="00BF06E6">
        <w:fldChar w:fldCharType="begin"/>
      </w:r>
      <w:r w:rsidR="00BF06E6">
        <w:instrText xml:space="preserve"> REF _Ref500149214 \r \h </w:instrText>
      </w:r>
      <w:r w:rsidR="00BF06E6">
        <w:fldChar w:fldCharType="separate"/>
      </w:r>
      <w:r w:rsidR="00BF06E6">
        <w:t>[4]</w:t>
      </w:r>
      <w:r w:rsidR="00BF06E6">
        <w:fldChar w:fldCharType="end"/>
      </w:r>
      <w:r>
        <w:t xml:space="preserve">. In particular, we </w:t>
      </w:r>
      <w:r w:rsidR="00825E03">
        <w:t>compare</w:t>
      </w:r>
      <w:r w:rsidR="005C2674">
        <w:t xml:space="preserve"> the</w:t>
      </w:r>
      <w:r>
        <w:t xml:space="preserve"> </w:t>
      </w:r>
      <w:r w:rsidR="00ED4D8B">
        <w:t xml:space="preserve">performance of </w:t>
      </w:r>
      <w:r>
        <w:t>bitmap-specific paging indicat</w:t>
      </w:r>
      <w:r w:rsidR="00A34CFF">
        <w:t xml:space="preserve">or </w:t>
      </w:r>
      <w:r w:rsidR="00A34CFF">
        <w:fldChar w:fldCharType="begin"/>
      </w:r>
      <w:r w:rsidR="00A34CFF">
        <w:instrText xml:space="preserve"> REF _Ref484516441 \r \h </w:instrText>
      </w:r>
      <w:r w:rsidR="00A34CFF">
        <w:fldChar w:fldCharType="separate"/>
      </w:r>
      <w:r w:rsidR="00A34CFF">
        <w:t>[1]</w:t>
      </w:r>
      <w:r w:rsidR="00A34CFF">
        <w:fldChar w:fldCharType="end"/>
      </w:r>
      <w:r w:rsidR="00A34CFF">
        <w:fldChar w:fldCharType="begin"/>
      </w:r>
      <w:r w:rsidR="00A34CFF">
        <w:instrText xml:space="preserve"> REF _Ref500149198 \r \h </w:instrText>
      </w:r>
      <w:r w:rsidR="00A34CFF">
        <w:fldChar w:fldCharType="separate"/>
      </w:r>
      <w:r w:rsidR="00A34CFF">
        <w:t>[3]</w:t>
      </w:r>
      <w:r w:rsidR="00A34CFF">
        <w:fldChar w:fldCharType="end"/>
      </w:r>
      <w:r w:rsidR="00A34CFF">
        <w:t xml:space="preserve"> </w:t>
      </w:r>
      <w:r w:rsidR="00825E03">
        <w:t xml:space="preserve">against </w:t>
      </w:r>
      <w:r w:rsidR="00B15F71">
        <w:t>truncat</w:t>
      </w:r>
      <w:r w:rsidR="00A34CFF">
        <w:t xml:space="preserve">ed UE-ID </w:t>
      </w:r>
      <w:r w:rsidR="00A34CFF">
        <w:fldChar w:fldCharType="begin"/>
      </w:r>
      <w:r w:rsidR="00A34CFF">
        <w:instrText xml:space="preserve"> REF _Ref500149618 \r \h </w:instrText>
      </w:r>
      <w:r w:rsidR="00A34CFF">
        <w:fldChar w:fldCharType="separate"/>
      </w:r>
      <w:r w:rsidR="00A34CFF">
        <w:t>[2]</w:t>
      </w:r>
      <w:r w:rsidR="00A34CFF">
        <w:fldChar w:fldCharType="end"/>
      </w:r>
      <w:r w:rsidR="00A34CFF">
        <w:fldChar w:fldCharType="begin"/>
      </w:r>
      <w:r w:rsidR="00A34CFF">
        <w:instrText xml:space="preserve"> REF _Ref500149214 \r \h </w:instrText>
      </w:r>
      <w:r w:rsidR="00A34CFF">
        <w:fldChar w:fldCharType="separate"/>
      </w:r>
      <w:r w:rsidR="00A34CFF">
        <w:t>[4]</w:t>
      </w:r>
      <w:r w:rsidR="00A34CFF">
        <w:fldChar w:fldCharType="end"/>
      </w:r>
      <w:r w:rsidR="00A207F9">
        <w:fldChar w:fldCharType="begin"/>
      </w:r>
      <w:r w:rsidR="00A207F9">
        <w:instrText xml:space="preserve"> REF _Ref501453596 \r \h </w:instrText>
      </w:r>
      <w:r w:rsidR="00A207F9">
        <w:fldChar w:fldCharType="separate"/>
      </w:r>
      <w:r w:rsidR="00A207F9">
        <w:t>[5]</w:t>
      </w:r>
      <w:r w:rsidR="00A207F9">
        <w:fldChar w:fldCharType="end"/>
      </w:r>
      <w:r w:rsidR="00ED4D8B">
        <w:t xml:space="preserve"> with respect to false-paging rate for the same downlink overhead.</w:t>
      </w:r>
      <w:r w:rsidR="00B15F71">
        <w:t xml:space="preserve"> </w:t>
      </w:r>
    </w:p>
    <w:p w14:paraId="127ACA6D" w14:textId="4C33E59D" w:rsidR="00CD4C7B" w:rsidRPr="006E13D1" w:rsidRDefault="004842C8" w:rsidP="00CD4C7B">
      <w:pPr>
        <w:pStyle w:val="Heading1"/>
      </w:pPr>
      <w:r>
        <w:t>2</w:t>
      </w:r>
      <w:r>
        <w:tab/>
        <w:t>Paging Indicator</w:t>
      </w:r>
      <w:r w:rsidR="00675644">
        <w:t xml:space="preserve"> Definitions</w:t>
      </w:r>
    </w:p>
    <w:p w14:paraId="044041FD" w14:textId="2C943CB2" w:rsidR="00EC29F9" w:rsidRPr="006E13D1" w:rsidRDefault="00EC29F9" w:rsidP="00EC29F9">
      <w:pPr>
        <w:pStyle w:val="Heading2"/>
      </w:pPr>
      <w:r>
        <w:t>2</w:t>
      </w:r>
      <w:r w:rsidRPr="006E13D1">
        <w:t>.1</w:t>
      </w:r>
      <w:r w:rsidRPr="006E13D1">
        <w:tab/>
      </w:r>
      <w:r>
        <w:t>Bitmap Paging Indicator</w:t>
      </w:r>
    </w:p>
    <w:p w14:paraId="30304327" w14:textId="19AF31D5" w:rsidR="00EC29F9" w:rsidRPr="00C01E60" w:rsidRDefault="00E322A1" w:rsidP="00EC29F9">
      <w:pPr>
        <w:rPr>
          <w:lang w:val="en-US"/>
        </w:rPr>
      </w:pPr>
      <w:r>
        <w:t>In this case</w:t>
      </w:r>
      <w:r w:rsidR="002F4C89">
        <w:t xml:space="preserve">, a group of UEs denoted by </w:t>
      </w:r>
      <w:r w:rsidR="00C01E60">
        <w:t>Paging G</w:t>
      </w:r>
      <w:r w:rsidR="002F4C89">
        <w:t>roup</w:t>
      </w:r>
      <w:r w:rsidR="00C01E60">
        <w:t xml:space="preserve"> (PG)</w:t>
      </w:r>
      <w:r w:rsidR="002F4C89">
        <w:t xml:space="preserve"> monit</w:t>
      </w:r>
      <w:r w:rsidR="00C0402E">
        <w:t>or</w:t>
      </w:r>
      <w:r w:rsidR="002F4C89">
        <w:t xml:space="preserve"> a specific bit in a bitmap</w:t>
      </w:r>
      <w:r w:rsidR="001E5FA7">
        <w:t xml:space="preserve"> </w:t>
      </w:r>
      <w:r w:rsidR="009718EF">
        <w:t>that</w:t>
      </w:r>
      <w:r>
        <w:t xml:space="preserve"> is </w:t>
      </w:r>
      <w:r w:rsidR="002610EC">
        <w:t>signalled in</w:t>
      </w:r>
      <w:r w:rsidR="008E0DF1">
        <w:t xml:space="preserve"> </w:t>
      </w:r>
      <w:r w:rsidR="009718EF">
        <w:t>a</w:t>
      </w:r>
      <w:r w:rsidR="002610EC">
        <w:t xml:space="preserve"> corresponding PO. </w:t>
      </w:r>
      <w:r w:rsidR="002F4C89">
        <w:t xml:space="preserve">The number of </w:t>
      </w:r>
      <w:r w:rsidR="00C62AC3">
        <w:t>PGs</w:t>
      </w:r>
      <w:r w:rsidR="002F4C89">
        <w:t xml:space="preserve"> determines the number of bits that is transmitted in each PO. </w:t>
      </w:r>
      <w:r>
        <w:t xml:space="preserve">All UEs in the </w:t>
      </w:r>
      <w:r w:rsidR="00592EB2">
        <w:t>PG</w:t>
      </w:r>
      <w:r>
        <w:t xml:space="preserve"> that are monitoring the same bit perform uplink access if their corresponding </w:t>
      </w:r>
      <w:r w:rsidR="00A200CF">
        <w:t>bit</w:t>
      </w:r>
      <w:r>
        <w:t xml:space="preserve"> is indicated/set in PO</w:t>
      </w:r>
      <w:r w:rsidR="00812D79">
        <w:t>.</w:t>
      </w:r>
      <w:r w:rsidR="00C01E60">
        <w:t xml:space="preserve"> For instance, in case of four </w:t>
      </w:r>
      <w:r w:rsidR="001B21A1">
        <w:t>PGs</w:t>
      </w:r>
      <w:r w:rsidR="00C01E60">
        <w:t xml:space="preserve"> per PO the length of the bitmap is four bits and</w:t>
      </w:r>
      <w:r w:rsidR="00ED6C35">
        <w:t xml:space="preserve"> paging e.g. the second PG requires to set the second bit of the bitmap to 1, i.e., 0100.</w:t>
      </w:r>
    </w:p>
    <w:p w14:paraId="2316DEE0" w14:textId="38BE36CA" w:rsidR="005A1687" w:rsidRDefault="00FD3D35" w:rsidP="00EC29F9">
      <w:r>
        <w:t>T</w:t>
      </w:r>
      <w:r w:rsidR="005A1687">
        <w:t xml:space="preserve">he number of bits that is </w:t>
      </w:r>
      <w:r>
        <w:t>needed to transmit the bitmap is fixed in</w:t>
      </w:r>
      <w:r w:rsidR="005A1687">
        <w:t xml:space="preserve"> each PO and is equa</w:t>
      </w:r>
      <w:r>
        <w:t>l to the number of PGs in a PO</w:t>
      </w:r>
      <w:r w:rsidR="005A1687">
        <w:t>.</w:t>
      </w:r>
    </w:p>
    <w:p w14:paraId="4B87C9D4" w14:textId="7AB658A0" w:rsidR="00C01E60" w:rsidRPr="00FD3D35" w:rsidRDefault="005A1687" w:rsidP="00C01E60">
      <w:pPr>
        <w:rPr>
          <w:b/>
        </w:rPr>
      </w:pPr>
      <w:r w:rsidRPr="00FD3D35">
        <w:rPr>
          <w:b/>
        </w:rPr>
        <w:t xml:space="preserve">Observation 1: </w:t>
      </w:r>
      <w:r w:rsidR="00FD3D35" w:rsidRPr="00FD3D35">
        <w:rPr>
          <w:b/>
        </w:rPr>
        <w:t xml:space="preserve">The number of bits that is needed to transmit the bitmap is fixed in each PO and is equal to the number of </w:t>
      </w:r>
      <w:r w:rsidR="00FD3D35">
        <w:rPr>
          <w:b/>
        </w:rPr>
        <w:t>paging groups</w:t>
      </w:r>
      <w:r w:rsidR="00FD3D35" w:rsidRPr="00FD3D35">
        <w:rPr>
          <w:b/>
        </w:rPr>
        <w:t xml:space="preserve"> in a PO</w:t>
      </w:r>
      <w:r w:rsidR="00C01E60" w:rsidRPr="00FD3D35">
        <w:rPr>
          <w:b/>
        </w:rPr>
        <w:t>.</w:t>
      </w:r>
    </w:p>
    <w:p w14:paraId="370BB40D" w14:textId="28862742" w:rsidR="005A1687" w:rsidRDefault="00656C03" w:rsidP="00EC29F9">
      <w:r>
        <w:t>In LTE, the number of UEs that can be paged in downlink is limited to 16 due to limitations on the capacity of the Paging Channel (PCH). However, such limitation does not exist in bitmap paging indicator</w:t>
      </w:r>
      <w:r w:rsidR="002F3A07">
        <w:t xml:space="preserve"> where all UEs of a PO</w:t>
      </w:r>
      <w:r>
        <w:t xml:space="preserve"> can be paged </w:t>
      </w:r>
      <w:r w:rsidR="00DC7AE8">
        <w:t xml:space="preserve">in principle </w:t>
      </w:r>
      <w:r>
        <w:t xml:space="preserve">by setting all bits of the bitmap to 1, i.e., 1111 for paging all four PGs. </w:t>
      </w:r>
    </w:p>
    <w:p w14:paraId="64C6399A" w14:textId="5F592757" w:rsidR="002115DC" w:rsidRPr="006E13D1" w:rsidRDefault="002115DC" w:rsidP="00EC29F9">
      <w:r w:rsidRPr="00FD3D35">
        <w:rPr>
          <w:b/>
        </w:rPr>
        <w:t xml:space="preserve">Observation </w:t>
      </w:r>
      <w:r>
        <w:rPr>
          <w:b/>
        </w:rPr>
        <w:t>2</w:t>
      </w:r>
      <w:r w:rsidRPr="00FD3D35">
        <w:rPr>
          <w:b/>
        </w:rPr>
        <w:t>:</w:t>
      </w:r>
      <w:r w:rsidR="00E92195">
        <w:rPr>
          <w:b/>
        </w:rPr>
        <w:t xml:space="preserve"> In bitmap paging indicator, there is no limitation on the number of UEs that can be paged in a PO. All UEs of a PO </w:t>
      </w:r>
      <w:r w:rsidR="005E2D69">
        <w:rPr>
          <w:b/>
        </w:rPr>
        <w:t xml:space="preserve">can be paged by setting all </w:t>
      </w:r>
      <w:r w:rsidR="00E92195">
        <w:rPr>
          <w:b/>
        </w:rPr>
        <w:t>bits of the bitmap to 1.</w:t>
      </w:r>
    </w:p>
    <w:p w14:paraId="468D0A81" w14:textId="09E3FDFD" w:rsidR="00EC29F9" w:rsidRPr="006E13D1" w:rsidRDefault="00EC29F9" w:rsidP="00EC29F9">
      <w:pPr>
        <w:pStyle w:val="Heading2"/>
      </w:pPr>
      <w:r>
        <w:t>2</w:t>
      </w:r>
      <w:r w:rsidRPr="006E13D1">
        <w:t>.2</w:t>
      </w:r>
      <w:r w:rsidRPr="006E13D1">
        <w:tab/>
      </w:r>
      <w:r>
        <w:t>Truncated UE-ID</w:t>
      </w:r>
    </w:p>
    <w:p w14:paraId="2270A299" w14:textId="59C81937" w:rsidR="00C65085" w:rsidRDefault="007D1A0A" w:rsidP="00C65085">
      <w:pPr>
        <w:rPr>
          <w:b/>
        </w:rPr>
      </w:pPr>
      <w:r>
        <w:t>As an alternative to the bitmap, the network can signal the truncated UE-IDs of the paged UEs</w:t>
      </w:r>
      <w:r w:rsidR="00E3067D">
        <w:t xml:space="preserve"> </w:t>
      </w:r>
      <w:r w:rsidR="00E3067D">
        <w:fldChar w:fldCharType="begin"/>
      </w:r>
      <w:r w:rsidR="00E3067D">
        <w:instrText xml:space="preserve"> REF _Ref501453596 \r \h </w:instrText>
      </w:r>
      <w:r w:rsidR="00E3067D">
        <w:fldChar w:fldCharType="separate"/>
      </w:r>
      <w:r w:rsidR="00E3067D">
        <w:t>[5]</w:t>
      </w:r>
      <w:r w:rsidR="00E3067D">
        <w:fldChar w:fldCharType="end"/>
      </w:r>
      <w:r>
        <w:t>. All UEs with a UE-ID</w:t>
      </w:r>
      <w:r w:rsidR="004B68F8">
        <w:t xml:space="preserve"> </w:t>
      </w:r>
      <w:r>
        <w:t>that match any of the signalled truncated UE-I</w:t>
      </w:r>
      <w:r w:rsidR="0046627F">
        <w:t xml:space="preserve">Ds would perform uplink access. </w:t>
      </w:r>
      <w:r>
        <w:t xml:space="preserve">The UE-ID </w:t>
      </w:r>
      <w:r w:rsidR="000C3A6E">
        <w:t>could be either S-TMSI or IMSI that is</w:t>
      </w:r>
      <w:r>
        <w:t xml:space="preserve"> unique </w:t>
      </w:r>
      <w:r w:rsidR="000C3A6E">
        <w:t xml:space="preserve">ID </w:t>
      </w:r>
      <w:r>
        <w:t>for each UE within</w:t>
      </w:r>
      <w:r w:rsidR="000C3A6E">
        <w:t xml:space="preserve"> an MME pool or globally, respectively. </w:t>
      </w:r>
      <w:r>
        <w:t xml:space="preserve"> </w:t>
      </w:r>
      <w:r w:rsidR="00C65085" w:rsidRPr="00C65085">
        <w:t xml:space="preserve">The truncated UE-ID can be derived from </w:t>
      </w:r>
      <w:r w:rsidR="00C65085">
        <w:t xml:space="preserve">MME Mobile Subscriber Identity (M-TMSI) or Mobile Subscriber Identification Number (MSIN) </w:t>
      </w:r>
      <w:r w:rsidR="00C65085" w:rsidRPr="00C65085">
        <w:t>which are unique parts of S-TMSI or IMSI, respectively.</w:t>
      </w:r>
    </w:p>
    <w:p w14:paraId="1138F705" w14:textId="12840BC1" w:rsidR="00BC3108" w:rsidRPr="006E13D1" w:rsidRDefault="00F413FB" w:rsidP="00343A96">
      <w:r>
        <w:t xml:space="preserve">It has been shown in </w:t>
      </w:r>
      <w:r>
        <w:fldChar w:fldCharType="begin"/>
      </w:r>
      <w:r>
        <w:instrText xml:space="preserve"> REF _Ref501453596 \r \h </w:instrText>
      </w:r>
      <w:r>
        <w:fldChar w:fldCharType="separate"/>
      </w:r>
      <w:r>
        <w:t>[5]</w:t>
      </w:r>
      <w:r>
        <w:fldChar w:fldCharType="end"/>
      </w:r>
      <w:r>
        <w:t xml:space="preserve"> that configuring the length </w:t>
      </w:r>
      <w:r w:rsidRPr="00F413FB">
        <w:rPr>
          <w:i/>
        </w:rPr>
        <w:t>L</w:t>
      </w:r>
      <w:r>
        <w:t xml:space="preserve"> of the truncated UE-ID depending on the number </w:t>
      </w:r>
      <w:r w:rsidRPr="00F413FB">
        <w:rPr>
          <w:i/>
        </w:rPr>
        <w:t>k</w:t>
      </w:r>
      <w:r>
        <w:t xml:space="preserve"> of paged UEs</w:t>
      </w:r>
      <w:r w:rsidR="00DC212C">
        <w:t xml:space="preserve"> in a PO</w:t>
      </w:r>
      <w:r>
        <w:t xml:space="preserve"> </w:t>
      </w:r>
      <w:r w:rsidR="0096586E">
        <w:t xml:space="preserve">leads to </w:t>
      </w:r>
      <w:r w:rsidR="00CE4D94">
        <w:t xml:space="preserve">a </w:t>
      </w:r>
      <w:r w:rsidR="0096586E">
        <w:t>substantial decrease in</w:t>
      </w:r>
      <w:r w:rsidR="00343A96">
        <w:t xml:space="preserve"> the false-paging rate.</w:t>
      </w:r>
      <w:r w:rsidR="002F17DE">
        <w:t xml:space="preserve"> More detail can be found in [5]</w:t>
      </w:r>
      <w:r w:rsidR="00B6795C">
        <w:t>.</w:t>
      </w:r>
    </w:p>
    <w:p w14:paraId="71C5E308" w14:textId="66E5043F" w:rsidR="00B85508" w:rsidRPr="006E13D1" w:rsidRDefault="001C06BA" w:rsidP="00B85508">
      <w:pPr>
        <w:pStyle w:val="Heading2"/>
      </w:pPr>
      <w:r>
        <w:t>2</w:t>
      </w:r>
      <w:r w:rsidR="00B85508" w:rsidRPr="006E13D1">
        <w:t>.</w:t>
      </w:r>
      <w:r>
        <w:t>3</w:t>
      </w:r>
      <w:r w:rsidR="00B85508" w:rsidRPr="006E13D1">
        <w:tab/>
      </w:r>
      <w:r w:rsidR="009022E1">
        <w:t xml:space="preserve">Performance </w:t>
      </w:r>
      <w:r w:rsidR="00441771">
        <w:t>Comparison</w:t>
      </w:r>
    </w:p>
    <w:p w14:paraId="200DD52D" w14:textId="77777777" w:rsidR="00622A97" w:rsidRDefault="008319E2" w:rsidP="002A3B15">
      <w:r>
        <w:t>For a fair comparison between both defin</w:t>
      </w:r>
      <w:r w:rsidR="00450957">
        <w:t>itions, we need to evaluate their false-paging rates for the same downlink overhead</w:t>
      </w:r>
      <w:r w:rsidR="002A3B15">
        <w:t xml:space="preserve"> </w:t>
      </w:r>
      <w:r w:rsidR="00450957">
        <w:t xml:space="preserve">which is represented by the number of bits used to carry the paging indicators (bitmap or truncated UE-ID). </w:t>
      </w:r>
    </w:p>
    <w:p w14:paraId="4AD51339" w14:textId="1C16D5C0" w:rsidR="002A3B15" w:rsidRDefault="00622A97" w:rsidP="002A3B15">
      <w:r>
        <w:t xml:space="preserve">As </w:t>
      </w:r>
      <w:r w:rsidR="002A3B15">
        <w:t>false-paging rate is more critical when the number of paged UEs in a PO is high, we will compute the false-paging rate for the maximum number of paged UEs in a PO which is equal to 16 if the assumption of LTE is taken as baseline.</w:t>
      </w:r>
    </w:p>
    <w:p w14:paraId="55CE6549" w14:textId="543174BA" w:rsidR="00CD77D3" w:rsidRDefault="00CD77D3" w:rsidP="00450957">
      <w:pPr>
        <w:jc w:val="both"/>
      </w:pPr>
      <w:r w:rsidRPr="00F4098A">
        <w:rPr>
          <w:rFonts w:cs="Arial"/>
          <w:noProof/>
        </w:rPr>
        <w:lastRenderedPageBreak/>
        <mc:AlternateContent>
          <mc:Choice Requires="wps">
            <w:drawing>
              <wp:anchor distT="0" distB="0" distL="114300" distR="114300" simplePos="0" relativeHeight="251677696" behindDoc="0" locked="0" layoutInCell="1" allowOverlap="1" wp14:anchorId="5993706D" wp14:editId="3EF8A858">
                <wp:simplePos x="0" y="0"/>
                <wp:positionH relativeFrom="column">
                  <wp:posOffset>1834243</wp:posOffset>
                </wp:positionH>
                <wp:positionV relativeFrom="paragraph">
                  <wp:posOffset>259715</wp:posOffset>
                </wp:positionV>
                <wp:extent cx="2705100" cy="513026"/>
                <wp:effectExtent l="0" t="0" r="0" b="0"/>
                <wp:wrapNone/>
                <wp:docPr id="3"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705100" cy="513026"/>
                        </a:xfrm>
                        <a:prstGeom prst="rect">
                          <a:avLst/>
                        </a:prstGeom>
                      </wps:spPr>
                      <wps:txbx>
                        <w:txbxContent>
                          <w:p w14:paraId="1E200BAF" w14:textId="7BD1212F" w:rsidR="00CD77D3" w:rsidRPr="004868AF" w:rsidRDefault="005F645D" w:rsidP="00CD77D3">
                            <w:pPr>
                              <w:pStyle w:val="NormalWeb"/>
                              <w:spacing w:before="0" w:beforeAutospacing="0" w:after="0" w:afterAutospacing="0"/>
                              <w:jc w:val="center"/>
                              <w:textAlignment w:val="baseline"/>
                              <w:rPr>
                                <w:rFonts w:ascii="Cambria Math" w:hAnsi="Cambria Math"/>
                                <w:color w:val="000000" w:themeColor="text1"/>
                              </w:rPr>
                            </w:pPr>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sSup>
                                        <m:sSupPr>
                                          <m:ctrlPr>
                                            <w:rPr>
                                              <w:rFonts w:ascii="Cambria Math" w:eastAsia="ヒラギノ角ゴ Pro W3" w:hAnsi="Cambria Math"/>
                                              <w:i/>
                                              <w:iCs/>
                                              <w:color w:val="000000" w:themeColor="text1"/>
                                              <w:kern w:val="24"/>
                                              <w:lang w:val="en-US"/>
                                            </w:rPr>
                                          </m:ctrlPr>
                                        </m:sSupPr>
                                        <m:e>
                                          <m:r>
                                            <w:rPr>
                                              <w:rFonts w:ascii="Cambria Math" w:eastAsia="ヒラギノ角ゴ Pro W3" w:hAnsi="Cambria Math"/>
                                              <w:color w:val="000000" w:themeColor="text1"/>
                                              <w:kern w:val="24"/>
                                              <w:lang w:val="en-US"/>
                                            </w:rPr>
                                            <m:t>2</m:t>
                                          </m:r>
                                        </m:e>
                                        <m:sup>
                                          <m:r>
                                            <w:rPr>
                                              <w:rFonts w:ascii="Cambria Math" w:eastAsia="ヒラギノ角ゴ Pro W3" w:hAnsi="Cambria Math"/>
                                              <w:color w:val="000000" w:themeColor="text1"/>
                                              <w:kern w:val="24"/>
                                              <w:lang w:val="en-US"/>
                                            </w:rPr>
                                            <m:t>L</m:t>
                                          </m:r>
                                        </m:sup>
                                      </m:sSup>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(2)       </m:t>
                              </m:r>
                            </m:oMath>
                            <w:r w:rsidR="00CD77D3">
                              <w:rPr>
                                <w:rFonts w:ascii="Cambria Math" w:hAnsi="Cambria Math"/>
                                <w:color w:val="000000" w:themeColor="text1"/>
                                <w:kern w:val="24"/>
                                <w:lang w:val="en-US"/>
                              </w:rPr>
                              <w:t xml:space="preserve">       </w:t>
                            </w:r>
                          </w:p>
                        </w:txbxContent>
                      </wps:txbx>
                      <wps:bodyPr wrap="square">
                        <a:spAutoFit/>
                      </wps:bodyPr>
                    </wps:wsp>
                  </a:graphicData>
                </a:graphic>
                <wp14:sizeRelH relativeFrom="margin">
                  <wp14:pctWidth>0</wp14:pctWidth>
                </wp14:sizeRelH>
              </wp:anchor>
            </w:drawing>
          </mc:Choice>
          <mc:Fallback>
            <w:pict>
              <v:rect w14:anchorId="5993706D" id="Rectangle 8" o:spid="_x0000_s1026" style="position:absolute;left:0;text-align:left;margin-left:144.45pt;margin-top:20.45pt;width:213pt;height:40.4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" filled="f" stroked="f">
                <v:textbox style="mso-fit-shape-to-text:t">
                  <w:txbxContent>
                    <w:p w14:paraId="1E200BAF" w14:textId="7BD1212F" w:rsidR="00CD77D3" w:rsidRPr="004868AF" w:rsidRDefault="00562B3D" w:rsidP="00CD77D3">
                      <w:pPr>
                        <w:pStyle w:val="NormalWeb"/>
                        <w:spacing w:before="0" w:beforeAutospacing="0" w:after="0" w:afterAutospacing="0"/>
                        <w:jc w:val="center"/>
                        <w:textAlignment w:val="baseline"/>
                        <w:rPr>
                          <w:rFonts w:ascii="Cambria Math" w:hAnsi="Cambria Math"/>
                          <w:color w:val="000000" w:themeColor="text1"/>
                        </w:rPr>
                      </w:pPr>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sSup>
                                  <m:sSupPr>
                                    <m:ctrlPr>
                                      <w:rPr>
                                        <w:rFonts w:ascii="Cambria Math" w:eastAsia="ヒラギノ角ゴ Pro W3" w:hAnsi="Cambria Math"/>
                                        <w:i/>
                                        <w:iCs/>
                                        <w:color w:val="000000" w:themeColor="text1"/>
                                        <w:kern w:val="24"/>
                                        <w:lang w:val="en-US"/>
                                      </w:rPr>
                                    </m:ctrlPr>
                                  </m:sSupPr>
                                  <m:e>
                                    <m:r>
                                      <w:rPr>
                                        <w:rFonts w:ascii="Cambria Math" w:eastAsia="ヒラギノ角ゴ Pro W3" w:hAnsi="Cambria Math"/>
                                        <w:color w:val="000000" w:themeColor="text1"/>
                                        <w:kern w:val="24"/>
                                        <w:lang w:val="en-US"/>
                                      </w:rPr>
                                      <m:t>2</m:t>
                                    </m:r>
                                  </m:e>
                                  <m:sup>
                                    <m:r>
                                      <w:rPr>
                                        <w:rFonts w:ascii="Cambria Math" w:eastAsia="ヒラギノ角ゴ Pro W3" w:hAnsi="Cambria Math"/>
                                        <w:color w:val="000000" w:themeColor="text1"/>
                                        <w:kern w:val="24"/>
                                        <w:lang w:val="en-US"/>
                                      </w:rPr>
                                      <m:t>L</m:t>
                                    </m:r>
                                  </m:sup>
                                </m:sSup>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(2)       </m:t>
                        </m:r>
                      </m:oMath>
                      <w:r w:rsidR="00CD77D3">
                        <w:rPr>
                          <w:rFonts w:ascii="Cambria Math" w:hAnsi="Cambria Math"/>
                          <w:color w:val="000000" w:themeColor="text1"/>
                          <w:kern w:val="24"/>
                          <w:lang w:val="en-US"/>
                        </w:rPr>
                        <w:t xml:space="preserve">       </w:t>
                      </w:r>
                    </w:p>
                  </w:txbxContent>
                </v:textbox>
              </v:rect>
            </w:pict>
          </mc:Fallback>
        </mc:AlternateContent>
      </w:r>
      <w:r>
        <w:t xml:space="preserve">Given </w:t>
      </w:r>
      <w:r w:rsidR="002A3B15" w:rsidRPr="002A3B15">
        <w:t>16</w:t>
      </w:r>
      <w:r>
        <w:t xml:space="preserve"> paged UEs in a PO, the probability </w:t>
      </w:r>
      <w:r w:rsidRPr="002A3B15">
        <w:rPr>
          <w:i/>
        </w:rPr>
        <w:t>P</w:t>
      </w:r>
      <w:r w:rsidRPr="002A3B15">
        <w:rPr>
          <w:i/>
          <w:vertAlign w:val="subscript"/>
        </w:rPr>
        <w:t>t</w:t>
      </w:r>
      <w:r w:rsidRPr="002A3B15">
        <w:rPr>
          <w:i/>
        </w:rPr>
        <w:t xml:space="preserve"> </w:t>
      </w:r>
      <w:r>
        <w:t xml:space="preserve">to receive a false-paging with a truncated UE-ID of length </w:t>
      </w:r>
      <w:r w:rsidRPr="002A3B15">
        <w:rPr>
          <w:i/>
        </w:rPr>
        <w:t>L</w:t>
      </w:r>
      <w:r>
        <w:t xml:space="preserve"> is computed as follows</w:t>
      </w:r>
    </w:p>
    <w:p w14:paraId="152C6B76" w14:textId="6E5D73E6" w:rsidR="00CD77D3" w:rsidRDefault="00CD77D3" w:rsidP="00450957">
      <w:pPr>
        <w:jc w:val="both"/>
      </w:pPr>
    </w:p>
    <w:p w14:paraId="6EC56CDF" w14:textId="372D94E6" w:rsidR="00450957" w:rsidRDefault="00CD77D3" w:rsidP="00450957">
      <w:pPr>
        <w:jc w:val="both"/>
        <w:rPr>
          <w:rFonts w:cs="Arial"/>
          <w:lang w:val="en-US"/>
        </w:rPr>
      </w:pPr>
      <w:r>
        <w:t>Accordingly, t</w:t>
      </w:r>
      <w:r w:rsidR="00450957">
        <w:t xml:space="preserve">he number </w:t>
      </w:r>
      <w:r w:rsidR="00450957" w:rsidRPr="00450957">
        <w:rPr>
          <w:i/>
        </w:rPr>
        <w:t>F</w:t>
      </w:r>
      <w:r w:rsidRPr="00CD77D3">
        <w:rPr>
          <w:i/>
          <w:vertAlign w:val="subscript"/>
        </w:rPr>
        <w:t>t</w:t>
      </w:r>
      <w:r w:rsidR="00450957">
        <w:t xml:space="preserve"> of false-paging per UE per </w:t>
      </w:r>
      <w:r w:rsidR="00450957">
        <w:rPr>
          <w:rFonts w:cs="Arial"/>
          <w:lang w:val="en-US"/>
        </w:rPr>
        <w:t xml:space="preserve">min for a DRX cycle </w:t>
      </w:r>
      <w:r w:rsidR="00450957" w:rsidRPr="00C46974">
        <w:rPr>
          <w:rFonts w:cs="Arial"/>
          <w:i/>
          <w:lang w:val="en-US"/>
        </w:rPr>
        <w:t>D</w:t>
      </w:r>
      <w:r w:rsidR="00450957">
        <w:rPr>
          <w:rFonts w:cs="Arial"/>
          <w:i/>
          <w:lang w:val="en-US"/>
        </w:rPr>
        <w:t xml:space="preserve"> </w:t>
      </w:r>
      <w:r w:rsidR="00450957" w:rsidRPr="00C46974">
        <w:rPr>
          <w:rFonts w:cs="Arial"/>
          <w:lang w:val="en-US"/>
        </w:rPr>
        <w:t>[s]</w:t>
      </w:r>
      <w:r w:rsidR="00450957">
        <w:rPr>
          <w:rFonts w:cs="Arial"/>
          <w:lang w:val="en-US"/>
        </w:rPr>
        <w:t xml:space="preserve"> can be computed as </w:t>
      </w:r>
    </w:p>
    <w:p w14:paraId="26EEA99D" w14:textId="6E359185" w:rsidR="00450957" w:rsidRDefault="00450957" w:rsidP="00450957">
      <w:pPr>
        <w:jc w:val="both"/>
        <w:rPr>
          <w:rFonts w:cs="Arial"/>
          <w:lang w:val="en-US"/>
        </w:rPr>
      </w:pPr>
      <w:r w:rsidRPr="00F4098A">
        <w:rPr>
          <w:rFonts w:cs="Arial"/>
          <w:noProof/>
        </w:rPr>
        <mc:AlternateContent>
          <mc:Choice Requires="wps">
            <w:drawing>
              <wp:anchor distT="0" distB="0" distL="114300" distR="114300" simplePos="0" relativeHeight="251675648" behindDoc="0" locked="0" layoutInCell="1" allowOverlap="1" wp14:anchorId="357DC67D" wp14:editId="156A709C">
                <wp:simplePos x="0" y="0"/>
                <wp:positionH relativeFrom="column">
                  <wp:posOffset>1496514</wp:posOffset>
                </wp:positionH>
                <wp:positionV relativeFrom="paragraph">
                  <wp:posOffset>34290</wp:posOffset>
                </wp:positionV>
                <wp:extent cx="2976562" cy="514350"/>
                <wp:effectExtent l="0" t="0" r="0" b="0"/>
                <wp:wrapNone/>
                <wp:docPr id="1"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562" cy="514350"/>
                        </a:xfrm>
                        <a:prstGeom prst="rect">
                          <a:avLst/>
                        </a:prstGeom>
                      </wps:spPr>
                      <wps:txbx>
                        <w:txbxContent>
                          <w:p w14:paraId="227AF454" w14:textId="2A1CE252" w:rsidR="00450957" w:rsidRPr="007332B6" w:rsidRDefault="005F645D" w:rsidP="00450957">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t</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(3)</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357DC67D" id="_x0000_s1027" style="position:absolute;left:0;text-align:left;margin-left:117.85pt;margin-top:2.7pt;width:234.35pt;height:4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" filled="f" stroked="f">
                <v:textbox>
                  <w:txbxContent>
                    <w:p w14:paraId="227AF454" w14:textId="2A1CE252" w:rsidR="00450957" w:rsidRPr="007332B6" w:rsidRDefault="00562B3D" w:rsidP="00450957">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t</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t</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(3)</m:t>
                          </m:r>
                        </m:oMath>
                      </m:oMathPara>
                    </w:p>
                  </w:txbxContent>
                </v:textbox>
              </v:rect>
            </w:pict>
          </mc:Fallback>
        </mc:AlternateContent>
      </w:r>
    </w:p>
    <w:p w14:paraId="2CEDB697" w14:textId="77777777" w:rsidR="00450957" w:rsidRDefault="00450957" w:rsidP="00450957">
      <w:pPr>
        <w:jc w:val="both"/>
        <w:rPr>
          <w:rFonts w:cs="Arial"/>
          <w:lang w:val="en-US"/>
        </w:rPr>
      </w:pPr>
    </w:p>
    <w:p w14:paraId="5B703EEC" w14:textId="12759C47" w:rsidR="00450957" w:rsidRPr="00450957" w:rsidRDefault="002A3B15" w:rsidP="00B431F9">
      <w:pPr>
        <w:rPr>
          <w:lang w:val="en-US"/>
        </w:rPr>
      </w:pPr>
      <w:r>
        <w:rPr>
          <w:lang w:val="en-US"/>
        </w:rPr>
        <w:t xml:space="preserve">The capacity </w:t>
      </w:r>
      <w:r w:rsidRPr="002A3B15">
        <w:rPr>
          <w:i/>
          <w:lang w:val="en-US"/>
        </w:rPr>
        <w:t xml:space="preserve">N </w:t>
      </w:r>
      <w:r w:rsidR="00F13C00" w:rsidRPr="00F13C00">
        <w:rPr>
          <w:lang w:val="en-US"/>
        </w:rPr>
        <w:t xml:space="preserve">[bits] </w:t>
      </w:r>
      <w:r>
        <w:rPr>
          <w:lang w:val="en-US"/>
        </w:rPr>
        <w:t>of the PCH carrying the paging indicators is computed simply as</w:t>
      </w:r>
    </w:p>
    <w:p w14:paraId="3114BDFB" w14:textId="56524F53" w:rsidR="00E13108" w:rsidRPr="00E13108" w:rsidRDefault="00E13108" w:rsidP="00B431F9">
      <w:pPr>
        <w:rPr>
          <w:lang w:val="en-US"/>
        </w:rPr>
      </w:pPr>
      <w:r w:rsidRPr="00F4098A">
        <w:rPr>
          <w:rFonts w:cs="Arial"/>
          <w:noProof/>
        </w:rPr>
        <mc:AlternateContent>
          <mc:Choice Requires="wps">
            <w:drawing>
              <wp:anchor distT="0" distB="0" distL="114300" distR="114300" simplePos="0" relativeHeight="251679744" behindDoc="0" locked="0" layoutInCell="1" allowOverlap="1" wp14:anchorId="08E69CA1" wp14:editId="50159947">
                <wp:simplePos x="0" y="0"/>
                <wp:positionH relativeFrom="column">
                  <wp:posOffset>1440815</wp:posOffset>
                </wp:positionH>
                <wp:positionV relativeFrom="paragraph">
                  <wp:posOffset>47716</wp:posOffset>
                </wp:positionV>
                <wp:extent cx="2976245" cy="348343"/>
                <wp:effectExtent l="0" t="0" r="0" b="0"/>
                <wp:wrapNone/>
                <wp:docPr id="4"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245" cy="348343"/>
                        </a:xfrm>
                        <a:prstGeom prst="rect">
                          <a:avLst/>
                        </a:prstGeom>
                      </wps:spPr>
                      <wps:txbx>
                        <w:txbxContent>
                          <w:p w14:paraId="6B6B76C2" w14:textId="33CB72FC" w:rsidR="002A3B15" w:rsidRPr="007332B6" w:rsidRDefault="002A3B15" w:rsidP="002A3B15">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N= L ∙16.      (4)</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08E69CA1" id="_x0000_s1028" style="position:absolute;margin-left:113.45pt;margin-top:3.75pt;width:234.35pt;height:27.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" filled="f" stroked="f">
                <v:textbox>
                  <w:txbxContent>
                    <w:p w14:paraId="6B6B76C2" w14:textId="33CB72FC" w:rsidR="002A3B15" w:rsidRPr="007332B6" w:rsidRDefault="002A3B15" w:rsidP="002A3B15">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N= L ∙16.      (4)</m:t>
                          </m:r>
                        </m:oMath>
                      </m:oMathPara>
                    </w:p>
                  </w:txbxContent>
                </v:textbox>
              </v:rect>
            </w:pict>
          </mc:Fallback>
        </mc:AlternateContent>
      </w:r>
    </w:p>
    <w:p w14:paraId="7E0771D4" w14:textId="77777777" w:rsidR="00E13108" w:rsidRDefault="00E13108" w:rsidP="00B431F9"/>
    <w:p w14:paraId="4C3A19A8" w14:textId="1E0D4C18" w:rsidR="00E13108" w:rsidRDefault="00A2111A" w:rsidP="00E13108">
      <w:pPr>
        <w:jc w:val="both"/>
      </w:pPr>
      <w:r w:rsidRPr="00F4098A">
        <w:rPr>
          <w:rFonts w:cs="Arial"/>
          <w:noProof/>
        </w:rPr>
        <mc:AlternateContent>
          <mc:Choice Requires="wps">
            <w:drawing>
              <wp:anchor distT="0" distB="0" distL="114300" distR="114300" simplePos="0" relativeHeight="251687936" behindDoc="0" locked="0" layoutInCell="1" allowOverlap="1" wp14:anchorId="215B7173" wp14:editId="41D50249">
                <wp:simplePos x="0" y="0"/>
                <wp:positionH relativeFrom="column">
                  <wp:posOffset>1617868</wp:posOffset>
                </wp:positionH>
                <wp:positionV relativeFrom="paragraph">
                  <wp:posOffset>448608</wp:posOffset>
                </wp:positionV>
                <wp:extent cx="2705100" cy="513026"/>
                <wp:effectExtent l="0" t="0" r="0" b="0"/>
                <wp:wrapNone/>
                <wp:docPr id="11"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705100" cy="513026"/>
                        </a:xfrm>
                        <a:prstGeom prst="rect">
                          <a:avLst/>
                        </a:prstGeom>
                      </wps:spPr>
                      <wps:txbx>
                        <w:txbxContent>
                          <w:p w14:paraId="6B0D587C" w14:textId="642734DD" w:rsidR="00A2111A" w:rsidRPr="00A2111A" w:rsidRDefault="005F645D"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Para>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r>
                                          <w:rPr>
                                            <w:rFonts w:ascii="Cambria Math" w:eastAsia="ヒラギノ角ゴ Pro W3" w:hAnsi="Cambria Math"/>
                                            <w:color w:val="000000" w:themeColor="text1"/>
                                            <w:kern w:val="24"/>
                                            <w:lang w:val="en-US"/>
                                          </w:rPr>
                                          <m:t>N</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oMath>
                            </m:oMathPara>
                          </w:p>
                          <w:p w14:paraId="7A087B7D" w14:textId="27827899" w:rsidR="00A2111A" w:rsidRPr="00A2111A" w:rsidRDefault="00A2111A"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
                              <m:r>
                                <w:rPr>
                                  <w:rFonts w:ascii="Cambria Math" w:eastAsia="Cambria Math" w:hAnsi="Cambria Math"/>
                                  <w:color w:val="000000" w:themeColor="text1"/>
                                  <w:kern w:val="24"/>
                                  <w:lang w:val="en-US"/>
                                </w:rPr>
                                <m:t xml:space="preserve">       </m:t>
                              </m:r>
                            </m:oMath>
                            <w:r>
                              <w:rPr>
                                <w:rFonts w:ascii="Cambria Math" w:hAnsi="Cambria Math"/>
                                <w:color w:val="000000" w:themeColor="text1"/>
                                <w:kern w:val="24"/>
                                <w:lang w:val="en-US"/>
                              </w:rPr>
                              <w:t xml:space="preserve">       </w:t>
                            </w:r>
                            <m:oMath>
                              <m:r>
                                <m:rPr>
                                  <m:sty m:val="p"/>
                                </m:rPr>
                                <w:rPr>
                                  <w:rFonts w:ascii="Cambria Math" w:eastAsia="ヒラギノ角ゴ Pro W3" w:hAnsi="Cambria Math"/>
                                  <w:color w:val="000000" w:themeColor="text1"/>
                                  <w:kern w:val="24"/>
                                  <w:lang w:val="en-US"/>
                                </w:rPr>
                                <w:br/>
                              </m:r>
                            </m:oMath>
                            <m:oMathPara>
                              <m:oMath>
                                <m:r>
                                  <w:rPr>
                                    <w:rFonts w:ascii="Cambria Math" w:eastAsia="ヒラギノ角ゴ Pro W3" w:hAnsi="Cambria Math"/>
                                    <w:color w:val="000000" w:themeColor="text1"/>
                                    <w:kern w:val="24"/>
                                    <w:lang w:val="en-US"/>
                                  </w:rPr>
                                  <m:t xml:space="preserve">              =</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m:t>
                                        </m:r>
                                      </m:num>
                                      <m:den>
                                        <m:r>
                                          <w:rPr>
                                            <w:rFonts w:ascii="Cambria Math" w:eastAsia="ヒラギノ角ゴ Pro W3" w:hAnsi="Cambria Math"/>
                                            <w:color w:val="000000" w:themeColor="text1"/>
                                            <w:kern w:val="24"/>
                                            <w:lang w:val="en-US"/>
                                          </w:rPr>
                                          <m:t>L</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d>
                                  <m:dPr>
                                    <m:ctrlPr>
                                      <w:rPr>
                                        <w:rFonts w:ascii="Cambria Math" w:eastAsia="Cambria Math" w:hAnsi="Cambria Math"/>
                                        <w:i/>
                                        <w:color w:val="000000" w:themeColor="text1"/>
                                        <w:kern w:val="24"/>
                                        <w:lang w:val="en-US"/>
                                      </w:rPr>
                                    </m:ctrlPr>
                                  </m:dPr>
                                  <m:e>
                                    <m:r>
                                      <w:rPr>
                                        <w:rFonts w:ascii="Cambria Math" w:eastAsia="Cambria Math" w:hAnsi="Cambria Math"/>
                                        <w:color w:val="000000" w:themeColor="text1"/>
                                        <w:kern w:val="24"/>
                                        <w:lang w:val="en-US"/>
                                      </w:rPr>
                                      <m:t>5</m:t>
                                    </m:r>
                                  </m:e>
                                </m:d>
                              </m:oMath>
                            </m:oMathPara>
                          </w:p>
                          <w:p w14:paraId="327660B9" w14:textId="77777777" w:rsidR="00A2111A" w:rsidRPr="004868AF" w:rsidRDefault="00A2111A" w:rsidP="00A2111A">
                            <w:pPr>
                              <w:pStyle w:val="NormalWeb"/>
                              <w:spacing w:before="0" w:beforeAutospacing="0" w:after="0" w:afterAutospacing="0"/>
                              <w:jc w:val="center"/>
                              <w:textAlignment w:val="baseline"/>
                              <w:rPr>
                                <w:rFonts w:ascii="Cambria Math" w:hAnsi="Cambria Math"/>
                                <w:color w:val="000000" w:themeColor="text1"/>
                              </w:rPr>
                            </w:pPr>
                          </w:p>
                        </w:txbxContent>
                      </wps:txbx>
                      <wps:bodyPr wrap="square">
                        <a:spAutoFit/>
                      </wps:bodyPr>
                    </wps:wsp>
                  </a:graphicData>
                </a:graphic>
                <wp14:sizeRelH relativeFrom="margin">
                  <wp14:pctWidth>0</wp14:pctWidth>
                </wp14:sizeRelH>
              </wp:anchor>
            </w:drawing>
          </mc:Choice>
          <mc:Fallback>
            <w:pict>
              <v:rect w14:anchorId="215B7173" id="_x0000_s1029" style="position:absolute;left:0;text-align:left;margin-left:127.4pt;margin-top:35.3pt;width:213pt;height:40.4pt;z-index:2516879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" filled="f" stroked="f">
                <v:textbox style="mso-fit-shape-to-text:t">
                  <w:txbxContent>
                    <w:p w14:paraId="6B0D587C" w14:textId="642734DD" w:rsidR="00A2111A" w:rsidRPr="00A2111A" w:rsidRDefault="00562B3D"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Para>
                        <m:oMath>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r>
                            <w:rPr>
                              <w:rFonts w:ascii="Cambria Math" w:eastAsia="ヒラギノ角ゴ Pro W3" w:hAnsi="Cambria Math"/>
                              <w:color w:val="000000" w:themeColor="text1"/>
                              <w:kern w:val="24"/>
                              <w:lang w:val="en-US"/>
                            </w:rPr>
                            <m:t>=</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16</m:t>
                                  </m:r>
                                </m:num>
                                <m:den>
                                  <m:r>
                                    <w:rPr>
                                      <w:rFonts w:ascii="Cambria Math" w:eastAsia="ヒラギノ角ゴ Pro W3" w:hAnsi="Cambria Math"/>
                                      <w:color w:val="000000" w:themeColor="text1"/>
                                      <w:kern w:val="24"/>
                                      <w:lang w:val="en-US"/>
                                    </w:rPr>
                                    <m:t>N</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oMath>
                      </m:oMathPara>
                    </w:p>
                    <w:p w14:paraId="7A087B7D" w14:textId="27827899" w:rsidR="00A2111A" w:rsidRPr="00A2111A" w:rsidRDefault="00A2111A" w:rsidP="00A2111A">
                      <w:pPr>
                        <w:pStyle w:val="NormalWeb"/>
                        <w:spacing w:before="0" w:beforeAutospacing="0" w:after="0" w:afterAutospacing="0"/>
                        <w:jc w:val="center"/>
                        <w:textAlignment w:val="baseline"/>
                        <w:rPr>
                          <w:rFonts w:asciiTheme="minorHAnsi" w:hAnsiTheme="minorHAnsi" w:cstheme="minorBidi"/>
                          <w:color w:val="000000" w:themeColor="text1"/>
                          <w:kern w:val="24"/>
                          <w:lang w:val="en-US"/>
                        </w:rPr>
                      </w:pPr>
                      <m:oMath>
                        <m:r>
                          <w:rPr>
                            <w:rFonts w:ascii="Cambria Math" w:eastAsia="Cambria Math" w:hAnsi="Cambria Math"/>
                            <w:color w:val="000000" w:themeColor="text1"/>
                            <w:kern w:val="24"/>
                            <w:lang w:val="en-US"/>
                          </w:rPr>
                          <m:t xml:space="preserve">       </m:t>
                        </m:r>
                      </m:oMath>
                      <w:r>
                        <w:rPr>
                          <w:rFonts w:ascii="Cambria Math" w:hAnsi="Cambria Math"/>
                          <w:color w:val="000000" w:themeColor="text1"/>
                          <w:kern w:val="24"/>
                          <w:lang w:val="en-US"/>
                        </w:rPr>
                        <w:t xml:space="preserve">       </w:t>
                      </w:r>
                      <m:oMath>
                        <m:r>
                          <m:rPr>
                            <m:sty m:val="p"/>
                          </m:rPr>
                          <w:rPr>
                            <w:rFonts w:ascii="Cambria Math" w:eastAsia="ヒラギノ角ゴ Pro W3" w:hAnsi="Cambria Math"/>
                            <w:color w:val="000000" w:themeColor="text1"/>
                            <w:kern w:val="24"/>
                            <w:lang w:val="en-US"/>
                          </w:rPr>
                          <w:br/>
                        </m:r>
                      </m:oMath>
                      <m:oMathPara>
                        <m:oMath>
                          <m:r>
                            <w:rPr>
                              <w:rFonts w:ascii="Cambria Math" w:eastAsia="ヒラギノ角ゴ Pro W3" w:hAnsi="Cambria Math"/>
                              <w:color w:val="000000" w:themeColor="text1"/>
                              <w:kern w:val="24"/>
                              <w:lang w:val="en-US"/>
                            </w:rPr>
                            <m:t xml:space="preserve">              =</m:t>
                          </m:r>
                          <m:r>
                            <m:rPr>
                              <m:sty m:val="p"/>
                            </m:rPr>
                            <w:rPr>
                              <w:rFonts w:ascii="Cambria Math" w:eastAsia="ヒラギノ角ゴ Pro W3" w:hAnsi="Cambria Math"/>
                              <w:color w:val="000000" w:themeColor="text1"/>
                              <w:kern w:val="24"/>
                              <w:lang w:val="en-US"/>
                            </w:rPr>
                            <m:t>min</m:t>
                          </m:r>
                          <m:d>
                            <m:dPr>
                              <m:ctrlPr>
                                <w:rPr>
                                  <w:rFonts w:ascii="Cambria Math" w:eastAsia="ヒラギノ角ゴ Pro W3" w:hAnsi="Cambria Math"/>
                                  <w:i/>
                                  <w:color w:val="000000" w:themeColor="text1"/>
                                  <w:kern w:val="24"/>
                                  <w:lang w:val="en-US"/>
                                </w:rPr>
                              </m:ctrlPr>
                            </m:dPr>
                            <m:e>
                              <m:r>
                                <w:rPr>
                                  <w:rFonts w:ascii="Cambria Math" w:eastAsia="ヒラギノ角ゴ Pro W3" w:hAnsi="Cambria Math"/>
                                  <w:color w:val="000000" w:themeColor="text1"/>
                                  <w:kern w:val="24"/>
                                  <w:lang w:val="en-US"/>
                                </w:rPr>
                                <m:t xml:space="preserve"> </m:t>
                              </m:r>
                              <m:f>
                                <m:fPr>
                                  <m:ctrlPr>
                                    <w:rPr>
                                      <w:rFonts w:ascii="Cambria Math" w:eastAsia="ヒラギノ角ゴ Pro W3" w:hAnsi="Cambria Math"/>
                                      <w:i/>
                                      <w:iCs/>
                                      <w:color w:val="000000" w:themeColor="text1"/>
                                      <w:kern w:val="24"/>
                                      <w:lang w:val="en-US"/>
                                    </w:rPr>
                                  </m:ctrlPr>
                                </m:fPr>
                                <m:num>
                                  <m:r>
                                    <w:rPr>
                                      <w:rFonts w:ascii="Cambria Math" w:eastAsia="ヒラギノ角ゴ Pro W3" w:hAnsi="Cambria Math"/>
                                      <w:color w:val="000000" w:themeColor="text1"/>
                                      <w:kern w:val="24"/>
                                      <w:lang w:val="en-US"/>
                                    </w:rPr>
                                    <m:t>1</m:t>
                                  </m:r>
                                </m:num>
                                <m:den>
                                  <m:r>
                                    <w:rPr>
                                      <w:rFonts w:ascii="Cambria Math" w:eastAsia="ヒラギノ角ゴ Pro W3" w:hAnsi="Cambria Math"/>
                                      <w:color w:val="000000" w:themeColor="text1"/>
                                      <w:kern w:val="24"/>
                                      <w:lang w:val="en-US"/>
                                    </w:rPr>
                                    <m:t>L</m:t>
                                  </m:r>
                                </m:den>
                              </m:f>
                              <m:r>
                                <w:rPr>
                                  <w:rFonts w:ascii="Cambria Math" w:eastAsia="Cambria Math" w:hAnsi="Cambria Math"/>
                                  <w:color w:val="000000" w:themeColor="text1"/>
                                  <w:kern w:val="24"/>
                                  <w:lang w:val="en-US"/>
                                </w:rPr>
                                <m:t xml:space="preserve"> ,1</m:t>
                              </m:r>
                              <m:ctrlPr>
                                <w:rPr>
                                  <w:rFonts w:ascii="Cambria Math" w:eastAsia="Cambria Math" w:hAnsi="Cambria Math"/>
                                  <w:i/>
                                  <w:color w:val="000000" w:themeColor="text1"/>
                                  <w:kern w:val="24"/>
                                  <w:lang w:val="en-US"/>
                                </w:rPr>
                              </m:ctrlPr>
                            </m:e>
                          </m:d>
                          <m:r>
                            <w:rPr>
                              <w:rFonts w:ascii="Cambria Math" w:eastAsia="Cambria Math" w:hAnsi="Cambria Math"/>
                              <w:color w:val="000000" w:themeColor="text1"/>
                              <w:kern w:val="24"/>
                              <w:lang w:val="en-US"/>
                            </w:rPr>
                            <m:t xml:space="preserve">.     </m:t>
                          </m:r>
                          <m:d>
                            <m:dPr>
                              <m:ctrlPr>
                                <w:rPr>
                                  <w:rFonts w:ascii="Cambria Math" w:eastAsia="Cambria Math" w:hAnsi="Cambria Math"/>
                                  <w:i/>
                                  <w:color w:val="000000" w:themeColor="text1"/>
                                  <w:kern w:val="24"/>
                                  <w:lang w:val="en-US"/>
                                </w:rPr>
                              </m:ctrlPr>
                            </m:dPr>
                            <m:e>
                              <m:r>
                                <w:rPr>
                                  <w:rFonts w:ascii="Cambria Math" w:eastAsia="Cambria Math" w:hAnsi="Cambria Math"/>
                                  <w:color w:val="000000" w:themeColor="text1"/>
                                  <w:kern w:val="24"/>
                                  <w:lang w:val="en-US"/>
                                </w:rPr>
                                <m:t>5</m:t>
                              </m:r>
                            </m:e>
                          </m:d>
                        </m:oMath>
                      </m:oMathPara>
                    </w:p>
                    <w:p w14:paraId="327660B9" w14:textId="77777777" w:rsidR="00A2111A" w:rsidRPr="004868AF" w:rsidRDefault="00A2111A" w:rsidP="00A2111A">
                      <w:pPr>
                        <w:pStyle w:val="NormalWeb"/>
                        <w:spacing w:before="0" w:beforeAutospacing="0" w:after="0" w:afterAutospacing="0"/>
                        <w:jc w:val="center"/>
                        <w:textAlignment w:val="baseline"/>
                        <w:rPr>
                          <w:rFonts w:ascii="Cambria Math" w:hAnsi="Cambria Math"/>
                          <w:color w:val="000000" w:themeColor="text1"/>
                        </w:rPr>
                      </w:pPr>
                    </w:p>
                  </w:txbxContent>
                </v:textbox>
              </v:rect>
            </w:pict>
          </mc:Fallback>
        </mc:AlternateContent>
      </w:r>
      <w:r w:rsidR="00FA31CE">
        <w:t xml:space="preserve">Having defined the number </w:t>
      </w:r>
      <w:r w:rsidR="00FA31CE" w:rsidRPr="00FA31CE">
        <w:rPr>
          <w:i/>
        </w:rPr>
        <w:t>N</w:t>
      </w:r>
      <w:r w:rsidR="00573D06">
        <w:rPr>
          <w:i/>
        </w:rPr>
        <w:t xml:space="preserve"> </w:t>
      </w:r>
      <w:r w:rsidR="00573D06">
        <w:t>of bits in PCH</w:t>
      </w:r>
      <w:r w:rsidR="00FA31CE">
        <w:t>, the false-paging rate for the bitmap pagin</w:t>
      </w:r>
      <w:r w:rsidR="008456E8">
        <w:t xml:space="preserve">g indicator can be </w:t>
      </w:r>
      <w:r w:rsidR="00863B33">
        <w:t xml:space="preserve">now </w:t>
      </w:r>
      <w:r w:rsidR="008456E8">
        <w:t xml:space="preserve">computed </w:t>
      </w:r>
      <w:r w:rsidR="00476811">
        <w:t xml:space="preserve">for </w:t>
      </w:r>
      <w:r w:rsidR="00FA31CE">
        <w:t>the same downlink overhead of</w:t>
      </w:r>
      <w:r w:rsidR="00863B33">
        <w:t xml:space="preserve"> that used for</w:t>
      </w:r>
      <w:r w:rsidR="00FA31CE">
        <w:t xml:space="preserve"> </w:t>
      </w:r>
      <w:r w:rsidR="00E13108">
        <w:t xml:space="preserve">truncated UE-ID. The probability </w:t>
      </w:r>
      <w:r w:rsidR="00E13108" w:rsidRPr="002A3B15">
        <w:rPr>
          <w:i/>
        </w:rPr>
        <w:t>P</w:t>
      </w:r>
      <w:r w:rsidR="00E13108">
        <w:rPr>
          <w:i/>
          <w:vertAlign w:val="subscript"/>
        </w:rPr>
        <w:t>b</w:t>
      </w:r>
      <w:r w:rsidR="00E13108" w:rsidRPr="002A3B15">
        <w:rPr>
          <w:i/>
        </w:rPr>
        <w:t xml:space="preserve"> </w:t>
      </w:r>
      <w:r w:rsidR="00E13108">
        <w:t xml:space="preserve">to receive a false-paging with a bitmap of length </w:t>
      </w:r>
      <w:r w:rsidR="00E13108">
        <w:rPr>
          <w:i/>
        </w:rPr>
        <w:t xml:space="preserve">N </w:t>
      </w:r>
      <w:r w:rsidR="00E13108">
        <w:t>is computed as follows</w:t>
      </w:r>
    </w:p>
    <w:p w14:paraId="7F2CFF45" w14:textId="77777777" w:rsidR="00A2111A" w:rsidRDefault="00A2111A" w:rsidP="00E13108">
      <w:pPr>
        <w:jc w:val="both"/>
      </w:pPr>
    </w:p>
    <w:p w14:paraId="3D3509D8" w14:textId="075CEE06" w:rsidR="00A2111A" w:rsidRDefault="00A2111A" w:rsidP="00E13108">
      <w:pPr>
        <w:jc w:val="both"/>
      </w:pPr>
    </w:p>
    <w:p w14:paraId="0ABC0B62" w14:textId="3BBBEDD6" w:rsidR="00A2111A" w:rsidRDefault="00A2111A" w:rsidP="00E13108">
      <w:pPr>
        <w:jc w:val="both"/>
      </w:pPr>
    </w:p>
    <w:p w14:paraId="00353B73" w14:textId="18860C0C" w:rsidR="00E13108" w:rsidRDefault="00E13108" w:rsidP="00B431F9"/>
    <w:p w14:paraId="69BA9250" w14:textId="7C430DE2" w:rsidR="00E13108" w:rsidRDefault="00E13108" w:rsidP="00E13108">
      <w:pPr>
        <w:jc w:val="both"/>
        <w:rPr>
          <w:rFonts w:cs="Arial"/>
          <w:lang w:val="en-US"/>
        </w:rPr>
      </w:pPr>
      <w:r>
        <w:t xml:space="preserve">Similar to Eq. (3), the number </w:t>
      </w:r>
      <w:r w:rsidRPr="00450957">
        <w:rPr>
          <w:i/>
        </w:rPr>
        <w:t>F</w:t>
      </w:r>
      <w:r>
        <w:rPr>
          <w:i/>
          <w:vertAlign w:val="subscript"/>
        </w:rPr>
        <w:t xml:space="preserve">b </w:t>
      </w:r>
      <w:r>
        <w:t xml:space="preserve">of false-paging per UE per </w:t>
      </w:r>
      <w:r>
        <w:rPr>
          <w:rFonts w:cs="Arial"/>
          <w:lang w:val="en-US"/>
        </w:rPr>
        <w:t xml:space="preserve">min for a DRX cycle </w:t>
      </w:r>
      <w:r w:rsidRPr="00C46974">
        <w:rPr>
          <w:rFonts w:cs="Arial"/>
          <w:i/>
          <w:lang w:val="en-US"/>
        </w:rPr>
        <w:t>D</w:t>
      </w:r>
      <w:r>
        <w:rPr>
          <w:rFonts w:cs="Arial"/>
          <w:i/>
          <w:lang w:val="en-US"/>
        </w:rPr>
        <w:t xml:space="preserve"> </w:t>
      </w:r>
      <w:r w:rsidRPr="00C46974">
        <w:rPr>
          <w:rFonts w:cs="Arial"/>
          <w:lang w:val="en-US"/>
        </w:rPr>
        <w:t>[s]</w:t>
      </w:r>
      <w:r>
        <w:rPr>
          <w:rFonts w:cs="Arial"/>
          <w:lang w:val="en-US"/>
        </w:rPr>
        <w:t xml:space="preserve"> can be computed </w:t>
      </w:r>
      <w:r w:rsidR="00A11AD5">
        <w:rPr>
          <w:rFonts w:cs="Arial"/>
          <w:lang w:val="en-US"/>
        </w:rPr>
        <w:t xml:space="preserve">in case of bitmap </w:t>
      </w:r>
      <w:r>
        <w:rPr>
          <w:rFonts w:cs="Arial"/>
          <w:lang w:val="en-US"/>
        </w:rPr>
        <w:t xml:space="preserve">as </w:t>
      </w:r>
    </w:p>
    <w:p w14:paraId="358BE77F" w14:textId="77777777" w:rsidR="00E13108" w:rsidRDefault="00E13108" w:rsidP="00E13108">
      <w:pPr>
        <w:jc w:val="both"/>
        <w:rPr>
          <w:rFonts w:cs="Arial"/>
          <w:lang w:val="en-US"/>
        </w:rPr>
      </w:pPr>
      <w:r w:rsidRPr="00F4098A">
        <w:rPr>
          <w:rFonts w:cs="Arial"/>
          <w:noProof/>
        </w:rPr>
        <mc:AlternateContent>
          <mc:Choice Requires="wps">
            <w:drawing>
              <wp:anchor distT="0" distB="0" distL="114300" distR="114300" simplePos="0" relativeHeight="251683840" behindDoc="0" locked="0" layoutInCell="1" allowOverlap="1" wp14:anchorId="533CC435" wp14:editId="5D40139F">
                <wp:simplePos x="0" y="0"/>
                <wp:positionH relativeFrom="column">
                  <wp:posOffset>1496514</wp:posOffset>
                </wp:positionH>
                <wp:positionV relativeFrom="paragraph">
                  <wp:posOffset>34290</wp:posOffset>
                </wp:positionV>
                <wp:extent cx="2976562" cy="514350"/>
                <wp:effectExtent l="0" t="0" r="0" b="0"/>
                <wp:wrapNone/>
                <wp:docPr id="12"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562" cy="514350"/>
                        </a:xfrm>
                        <a:prstGeom prst="rect">
                          <a:avLst/>
                        </a:prstGeom>
                      </wps:spPr>
                      <wps:txbx>
                        <w:txbxContent>
                          <w:p w14:paraId="07D3FE40" w14:textId="52AC1EC3" w:rsidR="00E13108" w:rsidRPr="007332B6" w:rsidRDefault="005F645D" w:rsidP="00E13108">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b</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(6)</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533CC435" id="_x0000_s1030" style="position:absolute;left:0;text-align:left;margin-left:117.85pt;margin-top:2.7pt;width:234.35pt;height:4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" filled="f" stroked="f">
                <v:textbox>
                  <w:txbxContent>
                    <w:p w14:paraId="07D3FE40" w14:textId="52AC1EC3" w:rsidR="00E13108" w:rsidRPr="007332B6" w:rsidRDefault="00562B3D" w:rsidP="00E13108">
                      <w:pPr>
                        <w:pStyle w:val="NormalWeb"/>
                        <w:spacing w:before="0" w:beforeAutospacing="0" w:after="0" w:afterAutospacing="0"/>
                        <w:jc w:val="center"/>
                        <w:textAlignment w:val="baseline"/>
                        <w:rPr>
                          <w:rFonts w:ascii="Cambria Math" w:hAnsi="Cambria Math"/>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F</m:t>
                              </m:r>
                            </m:e>
                            <m:sub>
                              <m:r>
                                <w:rPr>
                                  <w:rFonts w:ascii="Cambria Math" w:hAnsi="Cambria Math"/>
                                  <w:color w:val="000000" w:themeColor="text1"/>
                                </w:rPr>
                                <m:t>b</m:t>
                              </m:r>
                            </m:sub>
                          </m:sSub>
                          <m:r>
                            <w:rPr>
                              <w:rFonts w:ascii="Cambria Math" w:hAnsi="Cambria Math"/>
                              <w:color w:val="000000" w:themeColor="text1"/>
                            </w:rPr>
                            <m:t xml:space="preserve">= </m:t>
                          </m:r>
                          <m:f>
                            <m:fPr>
                              <m:ctrlPr>
                                <w:rPr>
                                  <w:rFonts w:ascii="Cambria Math" w:hAnsi="Cambria Math"/>
                                  <w:i/>
                                  <w:color w:val="000000" w:themeColor="text1"/>
                                </w:rPr>
                              </m:ctrlPr>
                            </m:fPr>
                            <m:num>
                              <m:r>
                                <w:rPr>
                                  <w:rFonts w:ascii="Cambria Math" w:hAnsi="Cambria Math"/>
                                  <w:color w:val="000000" w:themeColor="text1"/>
                                </w:rPr>
                                <m:t>60 ∙</m:t>
                              </m:r>
                              <m:sSub>
                                <m:sSubPr>
                                  <m:ctrlPr>
                                    <w:rPr>
                                      <w:rFonts w:ascii="Cambria Math" w:eastAsia="ヒラギノ角ゴ Pro W3" w:hAnsi="Cambria Math"/>
                                      <w:i/>
                                      <w:color w:val="000000" w:themeColor="text1"/>
                                      <w:kern w:val="24"/>
                                      <w:lang w:val="en-US"/>
                                    </w:rPr>
                                  </m:ctrlPr>
                                </m:sSubPr>
                                <m:e>
                                  <m:r>
                                    <w:rPr>
                                      <w:rFonts w:ascii="Cambria Math" w:eastAsia="ヒラギノ角ゴ Pro W3" w:hAnsi="Cambria Math"/>
                                      <w:color w:val="000000" w:themeColor="text1"/>
                                      <w:kern w:val="24"/>
                                      <w:lang w:val="en-US"/>
                                    </w:rPr>
                                    <m:t>P</m:t>
                                  </m:r>
                                </m:e>
                                <m:sub>
                                  <m:r>
                                    <w:rPr>
                                      <w:rFonts w:ascii="Cambria Math" w:eastAsia="ヒラギノ角ゴ Pro W3" w:hAnsi="Cambria Math"/>
                                      <w:color w:val="000000" w:themeColor="text1"/>
                                      <w:kern w:val="24"/>
                                      <w:lang w:val="en-US"/>
                                    </w:rPr>
                                    <m:t>b</m:t>
                                  </m:r>
                                </m:sub>
                              </m:sSub>
                            </m:num>
                            <m:den>
                              <m:r>
                                <w:rPr>
                                  <w:rFonts w:ascii="Cambria Math" w:hAnsi="Cambria Math"/>
                                  <w:color w:val="000000" w:themeColor="text1"/>
                                </w:rPr>
                                <m:t xml:space="preserve">D </m:t>
                              </m:r>
                              <m:d>
                                <m:dPr>
                                  <m:begChr m:val="["/>
                                  <m:endChr m:val="]"/>
                                  <m:ctrlPr>
                                    <w:rPr>
                                      <w:rFonts w:ascii="Cambria Math" w:hAnsi="Cambria Math"/>
                                      <w:i/>
                                      <w:color w:val="000000" w:themeColor="text1"/>
                                    </w:rPr>
                                  </m:ctrlPr>
                                </m:dPr>
                                <m:e>
                                  <m:r>
                                    <w:rPr>
                                      <w:rFonts w:ascii="Cambria Math" w:hAnsi="Cambria Math"/>
                                      <w:color w:val="000000" w:themeColor="text1"/>
                                    </w:rPr>
                                    <m:t>s</m:t>
                                  </m:r>
                                </m:e>
                              </m:d>
                            </m:den>
                          </m:f>
                          <m:r>
                            <w:rPr>
                              <w:rFonts w:ascii="Cambria Math" w:hAnsi="Cambria Math"/>
                              <w:color w:val="000000" w:themeColor="text1"/>
                            </w:rPr>
                            <m:t>.      (6)</m:t>
                          </m:r>
                        </m:oMath>
                      </m:oMathPara>
                    </w:p>
                  </w:txbxContent>
                </v:textbox>
              </v:rect>
            </w:pict>
          </mc:Fallback>
        </mc:AlternateContent>
      </w:r>
    </w:p>
    <w:p w14:paraId="23227F90" w14:textId="6EDE1D16" w:rsidR="00F13C00" w:rsidRDefault="00F13C00" w:rsidP="00B431F9">
      <w:pPr>
        <w:rPr>
          <w:lang w:val="en-US"/>
        </w:rPr>
      </w:pPr>
    </w:p>
    <w:p w14:paraId="69A24A6E" w14:textId="0AD2E7EE" w:rsidR="002A3B15" w:rsidRDefault="00F13C00" w:rsidP="00B431F9">
      <w:r w:rsidRPr="00F4098A">
        <w:rPr>
          <w:rFonts w:cs="Arial"/>
          <w:noProof/>
        </w:rPr>
        <mc:AlternateContent>
          <mc:Choice Requires="wps">
            <w:drawing>
              <wp:anchor distT="0" distB="0" distL="114300" distR="114300" simplePos="0" relativeHeight="251685888" behindDoc="0" locked="0" layoutInCell="1" allowOverlap="1" wp14:anchorId="67C9C174" wp14:editId="04E1780B">
                <wp:simplePos x="0" y="0"/>
                <wp:positionH relativeFrom="column">
                  <wp:posOffset>1524998</wp:posOffset>
                </wp:positionH>
                <wp:positionV relativeFrom="paragraph">
                  <wp:posOffset>399415</wp:posOffset>
                </wp:positionV>
                <wp:extent cx="2976562" cy="514350"/>
                <wp:effectExtent l="0" t="0" r="0" b="0"/>
                <wp:wrapNone/>
                <wp:docPr id="13" name="Rectangle 8">
                  <a:extLst xmlns:a="http://schemas.openxmlformats.org/drawingml/2006/main"/>
                </wp:docPr>
                <wp:cNvGraphicFramePr/>
                <a:graphic xmlns:a="http://schemas.openxmlformats.org/drawingml/2006/main">
                  <a:graphicData uri="http://schemas.microsoft.com/office/word/2010/wordprocessingShape">
                    <wps:wsp>
                      <wps:cNvSpPr/>
                      <wps:spPr>
                        <a:xfrm>
                          <a:off x="0" y="0"/>
                          <a:ext cx="2976562" cy="514350"/>
                        </a:xfrm>
                        <a:prstGeom prst="rect">
                          <a:avLst/>
                        </a:prstGeom>
                      </wps:spPr>
                      <wps:txbx>
                        <w:txbxContent>
                          <w:p w14:paraId="60D62683" w14:textId="67E9008C" w:rsidR="00F13C00" w:rsidRPr="007332B6" w:rsidRDefault="00F13C00" w:rsidP="00F13C00">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 xml:space="preserve">Q= </m:t>
                                </m:r>
                                <m:f>
                                  <m:fPr>
                                    <m:ctrlPr>
                                      <w:rPr>
                                        <w:rFonts w:ascii="Cambria Math" w:hAnsi="Cambria Math"/>
                                        <w:i/>
                                        <w:color w:val="000000" w:themeColor="text1"/>
                                      </w:rPr>
                                    </m:ctrlPr>
                                  </m:fPr>
                                  <m:num>
                                    <m:r>
                                      <w:rPr>
                                        <w:rFonts w:ascii="Cambria Math" w:hAnsi="Cambria Math"/>
                                        <w:color w:val="000000" w:themeColor="text1"/>
                                      </w:rPr>
                                      <m:t>N</m:t>
                                    </m:r>
                                  </m:num>
                                  <m:den>
                                    <m:r>
                                      <w:rPr>
                                        <w:rFonts w:ascii="Cambria Math" w:hAnsi="Cambria Math"/>
                                        <w:color w:val="000000" w:themeColor="text1"/>
                                      </w:rPr>
                                      <m:t xml:space="preserve">640 </m:t>
                                    </m:r>
                                  </m:den>
                                </m:f>
                                <m:r>
                                  <w:rPr>
                                    <w:rFonts w:ascii="Cambria Math" w:hAnsi="Cambria Math"/>
                                    <w:color w:val="000000" w:themeColor="text1"/>
                                  </w:rPr>
                                  <m:t xml:space="preserve"> ∙100 % ,   (7)</m:t>
                                </m:r>
                              </m:oMath>
                            </m:oMathPara>
                          </w:p>
                        </w:txbxContent>
                      </wps:txbx>
                      <wps:bodyPr wrap="square">
                        <a:noAutofit/>
                      </wps:bodyPr>
                    </wps:wsp>
                  </a:graphicData>
                </a:graphic>
                <wp14:sizeRelH relativeFrom="margin">
                  <wp14:pctWidth>0</wp14:pctWidth>
                </wp14:sizeRelH>
                <wp14:sizeRelV relativeFrom="margin">
                  <wp14:pctHeight>0</wp14:pctHeight>
                </wp14:sizeRelV>
              </wp:anchor>
            </w:drawing>
          </mc:Choice>
          <mc:Fallback>
            <w:pict>
              <v:rect w14:anchorId="67C9C174" id="_x0000_s1031" style="position:absolute;margin-left:120.1pt;margin-top:31.45pt;width:234.35pt;height:40.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" filled="f" stroked="f">
                <v:textbox>
                  <w:txbxContent>
                    <w:p w14:paraId="60D62683" w14:textId="67E9008C" w:rsidR="00F13C00" w:rsidRPr="007332B6" w:rsidRDefault="00F13C00" w:rsidP="00F13C00">
                      <w:pPr>
                        <w:pStyle w:val="NormalWeb"/>
                        <w:spacing w:before="0" w:beforeAutospacing="0" w:after="0" w:afterAutospacing="0"/>
                        <w:jc w:val="center"/>
                        <w:textAlignment w:val="baseline"/>
                        <w:rPr>
                          <w:rFonts w:ascii="Cambria Math" w:hAnsi="Cambria Math"/>
                          <w:color w:val="000000" w:themeColor="text1"/>
                        </w:rPr>
                      </w:pPr>
                      <m:oMathPara>
                        <m:oMath>
                          <m:r>
                            <w:rPr>
                              <w:rFonts w:ascii="Cambria Math" w:hAnsi="Cambria Math"/>
                              <w:color w:val="000000" w:themeColor="text1"/>
                            </w:rPr>
                            <m:t xml:space="preserve">Q= </m:t>
                          </m:r>
                          <m:f>
                            <m:fPr>
                              <m:ctrlPr>
                                <w:rPr>
                                  <w:rFonts w:ascii="Cambria Math" w:hAnsi="Cambria Math"/>
                                  <w:i/>
                                  <w:color w:val="000000" w:themeColor="text1"/>
                                </w:rPr>
                              </m:ctrlPr>
                            </m:fPr>
                            <m:num>
                              <m:r>
                                <w:rPr>
                                  <w:rFonts w:ascii="Cambria Math" w:hAnsi="Cambria Math"/>
                                  <w:color w:val="000000" w:themeColor="text1"/>
                                </w:rPr>
                                <m:t>N</m:t>
                              </m:r>
                            </m:num>
                            <m:den>
                              <m:r>
                                <w:rPr>
                                  <w:rFonts w:ascii="Cambria Math" w:hAnsi="Cambria Math"/>
                                  <w:color w:val="000000" w:themeColor="text1"/>
                                </w:rPr>
                                <m:t xml:space="preserve">640 </m:t>
                              </m:r>
                            </m:den>
                          </m:f>
                          <m:r>
                            <w:rPr>
                              <w:rFonts w:ascii="Cambria Math" w:hAnsi="Cambria Math"/>
                              <w:color w:val="000000" w:themeColor="text1"/>
                            </w:rPr>
                            <m:t xml:space="preserve"> ∙100 % ,   (7)</m:t>
                          </m:r>
                        </m:oMath>
                      </m:oMathPara>
                    </w:p>
                  </w:txbxContent>
                </v:textbox>
              </v:rect>
            </w:pict>
          </mc:Fallback>
        </mc:AlternateContent>
      </w:r>
      <w:r>
        <w:rPr>
          <w:lang w:val="en-US"/>
        </w:rPr>
        <w:t xml:space="preserve">The false-paging rates of both bitmap and truncated UE-ID can now be compared by evaluating </w:t>
      </w:r>
      <w:r w:rsidRPr="00450957">
        <w:rPr>
          <w:i/>
        </w:rPr>
        <w:t>F</w:t>
      </w:r>
      <w:r w:rsidRPr="00CD77D3">
        <w:rPr>
          <w:i/>
          <w:vertAlign w:val="subscript"/>
        </w:rPr>
        <w:t>t</w:t>
      </w:r>
      <w:r>
        <w:t xml:space="preserve"> of Eq. (3) and </w:t>
      </w:r>
      <w:r w:rsidRPr="00450957">
        <w:rPr>
          <w:i/>
        </w:rPr>
        <w:t>F</w:t>
      </w:r>
      <w:r>
        <w:rPr>
          <w:i/>
          <w:vertAlign w:val="subscript"/>
        </w:rPr>
        <w:t xml:space="preserve">b </w:t>
      </w:r>
      <w:r>
        <w:t xml:space="preserve">of Eq. (6) for different values of </w:t>
      </w:r>
      <w:r w:rsidRPr="00F13C00">
        <w:rPr>
          <w:i/>
        </w:rPr>
        <w:t>L</w:t>
      </w:r>
      <w:r>
        <w:t xml:space="preserve">. Moreover, as a benchmark we evaluate the percentage </w:t>
      </w:r>
      <w:r w:rsidRPr="00F13C00">
        <w:rPr>
          <w:i/>
        </w:rPr>
        <w:t>Q</w:t>
      </w:r>
      <w:r>
        <w:t xml:space="preserve"> of the downlink overhead with respect to direct paging as follows</w:t>
      </w:r>
    </w:p>
    <w:p w14:paraId="7C04458F" w14:textId="5C5D8562" w:rsidR="00E13108" w:rsidRDefault="00E13108" w:rsidP="00B431F9"/>
    <w:p w14:paraId="3978F0EB" w14:textId="77777777" w:rsidR="00F13C00" w:rsidRDefault="00F13C00" w:rsidP="00B431F9"/>
    <w:p w14:paraId="08F3D75B" w14:textId="699A205B" w:rsidR="00245324" w:rsidRDefault="00245324" w:rsidP="00B431F9">
      <w:r>
        <w:t xml:space="preserve">where 640 is the number of bits needed in LTE to transmit 16 S-TMSIs of 40 bits. It is clear that if </w:t>
      </w:r>
      <w:r w:rsidRPr="00245324">
        <w:rPr>
          <w:i/>
        </w:rPr>
        <w:t>L</w:t>
      </w:r>
      <w:r>
        <w:t xml:space="preserve"> is less than 40 bits, </w:t>
      </w:r>
      <w:r w:rsidRPr="004F5BD0">
        <w:rPr>
          <w:i/>
        </w:rPr>
        <w:t>N</w:t>
      </w:r>
      <w:r>
        <w:t xml:space="preserve"> of Eq. (4) would be less than 640 leading to a reduction in downlink overhead.</w:t>
      </w:r>
    </w:p>
    <w:p w14:paraId="6F920EE8" w14:textId="7BF2EC2C" w:rsidR="00156488" w:rsidRDefault="00245324" w:rsidP="00245324">
      <w:pPr>
        <w:jc w:val="both"/>
        <w:rPr>
          <w:rFonts w:cs="Arial"/>
          <w:lang w:val="en-US"/>
        </w:rPr>
      </w:pPr>
      <w:r>
        <w:rPr>
          <w:rFonts w:cs="Arial"/>
          <w:lang w:val="en-US"/>
        </w:rPr>
        <w:t>Fig. 1 shows the number of false-paging per UE per min</w:t>
      </w:r>
      <w:r w:rsidR="004441C1">
        <w:rPr>
          <w:rFonts w:cs="Arial"/>
          <w:lang w:val="en-US"/>
        </w:rPr>
        <w:t xml:space="preserve"> </w:t>
      </w:r>
      <w:r>
        <w:rPr>
          <w:rFonts w:cs="Arial"/>
          <w:lang w:val="en-US"/>
        </w:rPr>
        <w:t xml:space="preserve">for both bitmap paging indicator (blue </w:t>
      </w:r>
      <w:r w:rsidR="00C7009B">
        <w:rPr>
          <w:rFonts w:cs="Arial"/>
          <w:lang w:val="en-US"/>
        </w:rPr>
        <w:t>‘x</w:t>
      </w:r>
      <w:r>
        <w:rPr>
          <w:rFonts w:cs="Arial"/>
          <w:lang w:val="en-US"/>
        </w:rPr>
        <w:t>’) and truncated UE-ID (blue ‘</w:t>
      </w:r>
      <w:r w:rsidR="00C7009B">
        <w:rPr>
          <w:rFonts w:cs="Arial"/>
          <w:lang w:val="en-US"/>
        </w:rPr>
        <w:t>+’</w:t>
      </w:r>
      <w:r>
        <w:rPr>
          <w:rFonts w:cs="Arial"/>
          <w:lang w:val="en-US"/>
        </w:rPr>
        <w:t xml:space="preserve">) as a function of the length </w:t>
      </w:r>
      <w:r w:rsidRPr="00245324">
        <w:rPr>
          <w:rFonts w:cs="Arial"/>
          <w:i/>
          <w:lang w:val="en-US"/>
        </w:rPr>
        <w:t>L</w:t>
      </w:r>
      <w:r>
        <w:rPr>
          <w:rFonts w:cs="Arial"/>
          <w:lang w:val="en-US"/>
        </w:rPr>
        <w:t xml:space="preserve"> of the truncated UE-ID.</w:t>
      </w:r>
      <w:r w:rsidR="00944346">
        <w:rPr>
          <w:rFonts w:cs="Arial"/>
          <w:lang w:val="en-US"/>
        </w:rPr>
        <w:t xml:space="preserve"> </w:t>
      </w:r>
    </w:p>
    <w:p w14:paraId="49154648" w14:textId="77777777" w:rsidR="00156488" w:rsidRDefault="00156488" w:rsidP="00156488">
      <w:pPr>
        <w:keepNext/>
        <w:jc w:val="center"/>
      </w:pPr>
      <w:r>
        <w:rPr>
          <w:rFonts w:cs="Arial"/>
          <w:noProof/>
          <w:lang w:val="en-US"/>
        </w:rPr>
        <w:lastRenderedPageBreak/>
        <w:drawing>
          <wp:inline distT="0" distB="0" distL="0" distR="0" wp14:anchorId="141DF885" wp14:editId="7C9F2FE1">
            <wp:extent cx="3806965" cy="269421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untitled.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06965" cy="2694214"/>
                    </a:xfrm>
                    <a:prstGeom prst="rect">
                      <a:avLst/>
                    </a:prstGeom>
                  </pic:spPr>
                </pic:pic>
              </a:graphicData>
            </a:graphic>
          </wp:inline>
        </w:drawing>
      </w:r>
    </w:p>
    <w:p w14:paraId="6F13C124" w14:textId="2063CE76" w:rsidR="00156488" w:rsidRPr="00160544" w:rsidRDefault="00156488" w:rsidP="00156488">
      <w:pPr>
        <w:pStyle w:val="Caption"/>
        <w:jc w:val="center"/>
        <w:rPr>
          <w:rFonts w:cs="Arial"/>
          <w:b/>
          <w:i w:val="0"/>
          <w:color w:val="auto"/>
          <w:lang w:val="en-US"/>
        </w:rPr>
      </w:pPr>
      <w:r w:rsidRPr="00156488">
        <w:rPr>
          <w:b/>
          <w:i w:val="0"/>
          <w:color w:val="000000" w:themeColor="text1"/>
        </w:rPr>
        <w:t xml:space="preserve">Figure </w:t>
      </w:r>
      <w:r w:rsidRPr="00156488">
        <w:rPr>
          <w:b/>
          <w:i w:val="0"/>
          <w:color w:val="000000" w:themeColor="text1"/>
        </w:rPr>
        <w:fldChar w:fldCharType="begin"/>
      </w:r>
      <w:r w:rsidRPr="00156488">
        <w:rPr>
          <w:b/>
          <w:i w:val="0"/>
          <w:color w:val="000000" w:themeColor="text1"/>
        </w:rPr>
        <w:instrText xml:space="preserve"> SEQ Figure \* ARABIC </w:instrText>
      </w:r>
      <w:r w:rsidRPr="00156488">
        <w:rPr>
          <w:b/>
          <w:i w:val="0"/>
          <w:color w:val="000000" w:themeColor="text1"/>
        </w:rPr>
        <w:fldChar w:fldCharType="separate"/>
      </w:r>
      <w:r w:rsidRPr="00156488">
        <w:rPr>
          <w:b/>
          <w:i w:val="0"/>
          <w:noProof/>
          <w:color w:val="000000" w:themeColor="text1"/>
        </w:rPr>
        <w:t>1</w:t>
      </w:r>
      <w:r w:rsidRPr="00156488">
        <w:rPr>
          <w:b/>
          <w:i w:val="0"/>
          <w:color w:val="000000" w:themeColor="text1"/>
        </w:rPr>
        <w:fldChar w:fldCharType="end"/>
      </w:r>
      <w:r w:rsidRPr="00156488">
        <w:rPr>
          <w:b/>
          <w:i w:val="0"/>
          <w:color w:val="000000" w:themeColor="text1"/>
        </w:rPr>
        <w:t>: Performance comparison between bitmap paging indicator a</w:t>
      </w:r>
      <w:r w:rsidR="00D731BC">
        <w:rPr>
          <w:b/>
          <w:i w:val="0"/>
          <w:color w:val="000000" w:themeColor="text1"/>
        </w:rPr>
        <w:t>n</w:t>
      </w:r>
      <w:r w:rsidRPr="00156488">
        <w:rPr>
          <w:b/>
          <w:i w:val="0"/>
          <w:color w:val="000000" w:themeColor="text1"/>
        </w:rPr>
        <w:t xml:space="preserve">d </w:t>
      </w:r>
      <w:r w:rsidRPr="00160544">
        <w:rPr>
          <w:b/>
          <w:i w:val="0"/>
          <w:color w:val="auto"/>
        </w:rPr>
        <w:t>truncated UE-ID</w:t>
      </w:r>
      <w:r w:rsidR="00160544" w:rsidRPr="00160544">
        <w:rPr>
          <w:b/>
          <w:color w:val="auto"/>
        </w:rPr>
        <w:t xml:space="preserve"> </w:t>
      </w:r>
      <w:r w:rsidR="00160544" w:rsidRPr="00160544">
        <w:rPr>
          <w:b/>
          <w:i w:val="0"/>
          <w:color w:val="auto"/>
        </w:rPr>
        <w:t>for the same downlink overhead.</w:t>
      </w:r>
    </w:p>
    <w:p w14:paraId="0F8865EC" w14:textId="5152C31B" w:rsidR="00156488" w:rsidRDefault="005429F9" w:rsidP="00245324">
      <w:pPr>
        <w:jc w:val="both"/>
        <w:rPr>
          <w:rFonts w:cs="Arial"/>
          <w:lang w:val="en-US"/>
        </w:rPr>
      </w:pPr>
      <w:r>
        <w:rPr>
          <w:rFonts w:cs="Arial"/>
          <w:lang w:val="en-US"/>
        </w:rPr>
        <w:t xml:space="preserve">As said before, these false-paging rates are computed for the worst-case scenario when the maximum number (16) of UEs are paged in a PO. </w:t>
      </w:r>
      <w:r w:rsidR="00A87C64">
        <w:rPr>
          <w:rFonts w:cs="Arial"/>
          <w:lang w:val="en-US"/>
        </w:rPr>
        <w:t xml:space="preserve">The DRX cycle value </w:t>
      </w:r>
      <w:r w:rsidR="00A87C64" w:rsidRPr="004F5BD0">
        <w:rPr>
          <w:rFonts w:cs="Arial"/>
          <w:i/>
          <w:lang w:val="en-US"/>
        </w:rPr>
        <w:t>D</w:t>
      </w:r>
      <w:r w:rsidR="00A87C64">
        <w:rPr>
          <w:rFonts w:cs="Arial"/>
          <w:lang w:val="en-US"/>
        </w:rPr>
        <w:t xml:space="preserve"> is set to 0.32 s. </w:t>
      </w:r>
    </w:p>
    <w:p w14:paraId="2E087C1F" w14:textId="61EF41EB" w:rsidR="00D75DF3" w:rsidRPr="00D75DF3" w:rsidRDefault="00315A5F" w:rsidP="00245324">
      <w:pPr>
        <w:jc w:val="both"/>
        <w:rPr>
          <w:rFonts w:cs="Arial"/>
          <w:lang w:val="en-US"/>
        </w:rPr>
      </w:pPr>
      <w:r>
        <w:rPr>
          <w:rFonts w:cs="Arial"/>
          <w:lang w:val="en-US"/>
        </w:rPr>
        <w:t>I</w:t>
      </w:r>
      <w:r w:rsidR="00245324">
        <w:rPr>
          <w:rFonts w:cs="Arial"/>
          <w:lang w:val="en-US"/>
        </w:rPr>
        <w:t xml:space="preserve">t is shown in the figure that the false-paging rate of the bitmap paging indicator </w:t>
      </w:r>
      <w:r w:rsidR="00175C0D">
        <w:rPr>
          <w:rFonts w:cs="Arial"/>
          <w:lang w:val="en-US"/>
        </w:rPr>
        <w:t xml:space="preserve">is smaller than that of truncated UE-ID for lengths </w:t>
      </w:r>
      <w:r w:rsidR="00175C0D" w:rsidRPr="00175C0D">
        <w:rPr>
          <w:rFonts w:cs="Arial"/>
          <w:i/>
          <w:lang w:val="en-US"/>
        </w:rPr>
        <w:t>L</w:t>
      </w:r>
      <w:r w:rsidR="00175C0D">
        <w:rPr>
          <w:rFonts w:cs="Arial"/>
          <w:lang w:val="en-US"/>
        </w:rPr>
        <w:t xml:space="preserve"> that are smaller than seven. For these values of </w:t>
      </w:r>
      <w:r w:rsidR="00175C0D" w:rsidRPr="00175C0D">
        <w:rPr>
          <w:rFonts w:cs="Arial"/>
          <w:i/>
          <w:lang w:val="en-US"/>
        </w:rPr>
        <w:t>L</w:t>
      </w:r>
      <w:r w:rsidR="00175C0D">
        <w:rPr>
          <w:rFonts w:cs="Arial"/>
          <w:lang w:val="en-US"/>
        </w:rPr>
        <w:t xml:space="preserve">, the percentage </w:t>
      </w:r>
      <w:r w:rsidR="00175C0D" w:rsidRPr="00175C0D">
        <w:rPr>
          <w:rFonts w:cs="Arial"/>
          <w:i/>
          <w:lang w:val="en-US"/>
        </w:rPr>
        <w:t>Q</w:t>
      </w:r>
      <w:r w:rsidR="00175C0D">
        <w:rPr>
          <w:rFonts w:cs="Arial"/>
          <w:lang w:val="en-US"/>
        </w:rPr>
        <w:t xml:space="preserve"> of downlink overhead is </w:t>
      </w:r>
      <w:r w:rsidR="00CD2F2D">
        <w:rPr>
          <w:rFonts w:cs="Arial"/>
          <w:lang w:val="en-US"/>
        </w:rPr>
        <w:t xml:space="preserve">very small, ranging </w:t>
      </w:r>
      <w:r w:rsidR="00175C0D">
        <w:rPr>
          <w:rFonts w:cs="Arial"/>
          <w:lang w:val="en-US"/>
        </w:rPr>
        <w:t xml:space="preserve">between 5% and 15 % </w:t>
      </w:r>
      <w:r w:rsidR="00B52DD9">
        <w:rPr>
          <w:rFonts w:cs="Arial"/>
          <w:lang w:val="en-US"/>
        </w:rPr>
        <w:t xml:space="preserve">of </w:t>
      </w:r>
      <w:r w:rsidR="00175C0D">
        <w:rPr>
          <w:rFonts w:cs="Arial"/>
          <w:lang w:val="en-US"/>
        </w:rPr>
        <w:t>direct paging</w:t>
      </w:r>
      <w:r w:rsidR="007331EF">
        <w:rPr>
          <w:rFonts w:cs="Arial"/>
          <w:lang w:val="en-US"/>
        </w:rPr>
        <w:t xml:space="preserve"> overhead</w:t>
      </w:r>
      <w:r w:rsidR="00175C0D">
        <w:rPr>
          <w:rFonts w:cs="Arial"/>
          <w:lang w:val="en-US"/>
        </w:rPr>
        <w:t>, i.e., 85 % to 95 %</w:t>
      </w:r>
      <w:r w:rsidR="00D75DF3">
        <w:rPr>
          <w:rFonts w:cs="Arial"/>
          <w:lang w:val="en-US"/>
        </w:rPr>
        <w:t xml:space="preserve"> reduction in downlink overhead. </w:t>
      </w:r>
      <w:r w:rsidR="00651B74">
        <w:rPr>
          <w:rFonts w:cs="Arial"/>
          <w:lang w:val="en-US"/>
        </w:rPr>
        <w:t>However, the false-</w:t>
      </w:r>
      <w:r w:rsidR="00D75DF3" w:rsidRPr="00D75DF3">
        <w:rPr>
          <w:rFonts w:cs="Arial"/>
          <w:lang w:val="en-US"/>
        </w:rPr>
        <w:t xml:space="preserve">paging rate achieved may be still high targeting </w:t>
      </w:r>
      <w:r w:rsidR="00F515B2">
        <w:rPr>
          <w:rFonts w:cs="Arial"/>
          <w:lang w:val="en-US"/>
        </w:rPr>
        <w:t xml:space="preserve">such </w:t>
      </w:r>
      <w:r w:rsidR="00D75DF3" w:rsidRPr="00D75DF3">
        <w:rPr>
          <w:rFonts w:cs="Arial"/>
          <w:lang w:val="en-US"/>
        </w:rPr>
        <w:t>very high reduction</w:t>
      </w:r>
      <w:r w:rsidR="00F515B2">
        <w:rPr>
          <w:rFonts w:cs="Arial"/>
          <w:lang w:val="en-US"/>
        </w:rPr>
        <w:t>s</w:t>
      </w:r>
      <w:r w:rsidR="00D75DF3" w:rsidRPr="00D75DF3">
        <w:rPr>
          <w:rFonts w:cs="Arial"/>
          <w:lang w:val="en-US"/>
        </w:rPr>
        <w:t xml:space="preserve"> in </w:t>
      </w:r>
      <w:r w:rsidR="00F515B2">
        <w:rPr>
          <w:rFonts w:cs="Arial"/>
          <w:lang w:val="en-US"/>
        </w:rPr>
        <w:t xml:space="preserve">downlink </w:t>
      </w:r>
      <w:r w:rsidR="00D75DF3" w:rsidRPr="00D75DF3">
        <w:rPr>
          <w:rFonts w:cs="Arial"/>
          <w:lang w:val="en-US"/>
        </w:rPr>
        <w:t>overhead.</w:t>
      </w:r>
    </w:p>
    <w:p w14:paraId="7599F0AE" w14:textId="72A8C2A7" w:rsidR="00175C0D" w:rsidRDefault="00175C0D" w:rsidP="00245324">
      <w:pPr>
        <w:jc w:val="both"/>
        <w:rPr>
          <w:rFonts w:cs="Arial"/>
          <w:b/>
          <w:lang w:val="en-US"/>
        </w:rPr>
      </w:pPr>
      <w:r w:rsidRPr="00175C0D">
        <w:rPr>
          <w:rFonts w:cs="Arial"/>
          <w:b/>
          <w:lang w:val="en-US"/>
        </w:rPr>
        <w:t xml:space="preserve">Observation </w:t>
      </w:r>
      <w:r w:rsidR="004441C1">
        <w:rPr>
          <w:rFonts w:cs="Arial"/>
          <w:b/>
          <w:lang w:val="en-US"/>
        </w:rPr>
        <w:t>3</w:t>
      </w:r>
      <w:r w:rsidR="00ED3AA3">
        <w:rPr>
          <w:rFonts w:cs="Arial"/>
          <w:b/>
          <w:lang w:val="en-US"/>
        </w:rPr>
        <w:t>a</w:t>
      </w:r>
      <w:r w:rsidRPr="00175C0D">
        <w:rPr>
          <w:rFonts w:cs="Arial"/>
          <w:b/>
          <w:lang w:val="en-US"/>
        </w:rPr>
        <w:t>:</w:t>
      </w:r>
      <w:r>
        <w:rPr>
          <w:rFonts w:cs="Arial"/>
          <w:b/>
          <w:lang w:val="en-US"/>
        </w:rPr>
        <w:t xml:space="preserve"> </w:t>
      </w:r>
      <w:r w:rsidR="00651B74">
        <w:rPr>
          <w:rFonts w:cs="Arial"/>
          <w:b/>
          <w:lang w:val="en-US"/>
        </w:rPr>
        <w:t>At very high downlink overhead reductions, between 85% to 95 %, the false-paging rate for the b</w:t>
      </w:r>
      <w:r>
        <w:rPr>
          <w:rFonts w:cs="Arial"/>
          <w:b/>
          <w:lang w:val="en-US"/>
        </w:rPr>
        <w:t xml:space="preserve">itmap </w:t>
      </w:r>
      <w:r w:rsidR="00651B74">
        <w:rPr>
          <w:rFonts w:cs="Arial"/>
          <w:b/>
          <w:lang w:val="en-US"/>
        </w:rPr>
        <w:t xml:space="preserve">based </w:t>
      </w:r>
      <w:r>
        <w:rPr>
          <w:rFonts w:cs="Arial"/>
          <w:b/>
          <w:lang w:val="en-US"/>
        </w:rPr>
        <w:t xml:space="preserve">paging indicator </w:t>
      </w:r>
      <w:r w:rsidR="00651B74">
        <w:rPr>
          <w:rFonts w:cs="Arial"/>
          <w:b/>
          <w:lang w:val="en-US"/>
        </w:rPr>
        <w:t xml:space="preserve">scheme </w:t>
      </w:r>
      <w:r w:rsidR="003638E9">
        <w:rPr>
          <w:rFonts w:cs="Arial"/>
          <w:b/>
          <w:lang w:val="en-US"/>
        </w:rPr>
        <w:t>maybe</w:t>
      </w:r>
      <w:r w:rsidR="00651B74">
        <w:rPr>
          <w:rFonts w:cs="Arial"/>
          <w:b/>
          <w:lang w:val="en-US"/>
        </w:rPr>
        <w:t xml:space="preserve"> still too </w:t>
      </w:r>
      <w:r w:rsidR="00DA538C">
        <w:rPr>
          <w:rFonts w:cs="Arial"/>
          <w:b/>
          <w:lang w:val="en-US"/>
        </w:rPr>
        <w:t>high</w:t>
      </w:r>
      <w:r w:rsidR="00651B74">
        <w:rPr>
          <w:rFonts w:cs="Arial"/>
          <w:b/>
          <w:lang w:val="en-US"/>
        </w:rPr>
        <w:t>.</w:t>
      </w:r>
    </w:p>
    <w:p w14:paraId="54C16C93" w14:textId="3AA7AC38" w:rsidR="00357A38" w:rsidRPr="00175C0D" w:rsidRDefault="00357A38" w:rsidP="00245324">
      <w:pPr>
        <w:jc w:val="both"/>
        <w:rPr>
          <w:rFonts w:cs="Arial"/>
          <w:b/>
          <w:lang w:val="en-US"/>
        </w:rPr>
      </w:pPr>
      <w:r w:rsidRPr="00175C0D">
        <w:rPr>
          <w:rFonts w:cs="Arial"/>
          <w:b/>
          <w:lang w:val="en-US"/>
        </w:rPr>
        <w:t xml:space="preserve">Observation </w:t>
      </w:r>
      <w:r>
        <w:rPr>
          <w:rFonts w:cs="Arial"/>
          <w:b/>
          <w:lang w:val="en-US"/>
        </w:rPr>
        <w:t>3</w:t>
      </w:r>
      <w:r w:rsidR="00ED3AA3">
        <w:rPr>
          <w:rFonts w:cs="Arial"/>
          <w:b/>
          <w:lang w:val="en-US"/>
        </w:rPr>
        <w:t>b</w:t>
      </w:r>
      <w:r w:rsidRPr="00175C0D">
        <w:rPr>
          <w:rFonts w:cs="Arial"/>
          <w:b/>
          <w:lang w:val="en-US"/>
        </w:rPr>
        <w:t>:</w:t>
      </w:r>
      <w:r>
        <w:rPr>
          <w:rFonts w:cs="Arial"/>
          <w:b/>
          <w:lang w:val="en-US"/>
        </w:rPr>
        <w:t xml:space="preserve"> </w:t>
      </w:r>
      <w:r w:rsidR="00ED3AA3">
        <w:rPr>
          <w:rFonts w:cs="Arial"/>
          <w:b/>
          <w:lang w:val="en-US"/>
        </w:rPr>
        <w:t>The improvement in downlink overhead reduction must be accompanied by a corresponding tolerable false-paging rate.</w:t>
      </w:r>
    </w:p>
    <w:p w14:paraId="412C95E9" w14:textId="3D7C9A9C" w:rsidR="00175C0D" w:rsidRDefault="004441C1" w:rsidP="00245324">
      <w:pPr>
        <w:jc w:val="both"/>
        <w:rPr>
          <w:rFonts w:cs="Arial"/>
          <w:lang w:val="en-US"/>
        </w:rPr>
      </w:pPr>
      <w:r>
        <w:rPr>
          <w:rFonts w:cs="Arial"/>
          <w:lang w:val="en-US"/>
        </w:rPr>
        <w:t xml:space="preserve">The truncated UE-ID achieves a smaller false-paging rates for all the remaining values of </w:t>
      </w:r>
      <w:r w:rsidRPr="004441C1">
        <w:rPr>
          <w:rFonts w:cs="Arial"/>
          <w:i/>
          <w:lang w:val="en-US"/>
        </w:rPr>
        <w:t>L</w:t>
      </w:r>
      <w:r>
        <w:rPr>
          <w:rFonts w:cs="Arial"/>
          <w:lang w:val="en-US"/>
        </w:rPr>
        <w:t xml:space="preserve"> &gt; 6 providing more operating points where trade-off between downlink and uplink overhead can be achieved. In particular, the values of </w:t>
      </w:r>
      <w:r w:rsidRPr="004441C1">
        <w:rPr>
          <w:rFonts w:cs="Arial"/>
          <w:i/>
          <w:lang w:val="en-US"/>
        </w:rPr>
        <w:t>L</w:t>
      </w:r>
      <w:r>
        <w:rPr>
          <w:rFonts w:cs="Arial"/>
          <w:lang w:val="en-US"/>
        </w:rPr>
        <w:t xml:space="preserve"> between 12 and 21 can achieve very small false-paging rates while keeping the percentage </w:t>
      </w:r>
      <w:r w:rsidRPr="002F738E">
        <w:rPr>
          <w:rFonts w:cs="Arial"/>
          <w:i/>
          <w:lang w:val="en-US"/>
        </w:rPr>
        <w:t>Q</w:t>
      </w:r>
      <w:r>
        <w:rPr>
          <w:rFonts w:cs="Arial"/>
          <w:lang w:val="en-US"/>
        </w:rPr>
        <w:t xml:space="preserve"> of downlink overhead to small values. For instance, </w:t>
      </w:r>
      <w:r w:rsidRPr="002D481E">
        <w:rPr>
          <w:rFonts w:cs="Arial"/>
          <w:i/>
          <w:lang w:val="en-US"/>
        </w:rPr>
        <w:t>L</w:t>
      </w:r>
      <w:r>
        <w:rPr>
          <w:rFonts w:cs="Arial"/>
          <w:lang w:val="en-US"/>
        </w:rPr>
        <w:t xml:space="preserve"> = 14 can reduce the downlink overhead by 65% while having</w:t>
      </w:r>
      <w:r w:rsidR="002F738E">
        <w:rPr>
          <w:rFonts w:cs="Arial"/>
          <w:lang w:val="en-US"/>
        </w:rPr>
        <w:t xml:space="preserve"> in the worst case one false-paging every 5.5 min.</w:t>
      </w:r>
      <w:r w:rsidR="00C72569">
        <w:rPr>
          <w:rFonts w:cs="Arial"/>
          <w:lang w:val="en-US"/>
        </w:rPr>
        <w:t xml:space="preserve"> It is shown in </w:t>
      </w:r>
      <w:r w:rsidR="00D34E5A">
        <w:rPr>
          <w:rFonts w:cs="Arial"/>
          <w:lang w:val="en-US"/>
        </w:rPr>
        <w:fldChar w:fldCharType="begin"/>
      </w:r>
      <w:r w:rsidR="00D34E5A">
        <w:rPr>
          <w:rFonts w:cs="Arial"/>
          <w:lang w:val="en-US"/>
        </w:rPr>
        <w:instrText xml:space="preserve"> REF _Ref501453596 \r \h </w:instrText>
      </w:r>
      <w:r w:rsidR="00D34E5A">
        <w:rPr>
          <w:rFonts w:cs="Arial"/>
          <w:lang w:val="en-US"/>
        </w:rPr>
      </w:r>
      <w:r w:rsidR="00D34E5A">
        <w:rPr>
          <w:rFonts w:cs="Arial"/>
          <w:lang w:val="en-US"/>
        </w:rPr>
        <w:fldChar w:fldCharType="separate"/>
      </w:r>
      <w:r w:rsidR="00D34E5A">
        <w:rPr>
          <w:rFonts w:cs="Arial"/>
          <w:lang w:val="en-US"/>
        </w:rPr>
        <w:t>[5]</w:t>
      </w:r>
      <w:r w:rsidR="00D34E5A">
        <w:rPr>
          <w:rFonts w:cs="Arial"/>
          <w:lang w:val="en-US"/>
        </w:rPr>
        <w:fldChar w:fldCharType="end"/>
      </w:r>
      <w:r w:rsidR="00D34E5A">
        <w:rPr>
          <w:rFonts w:cs="Arial"/>
          <w:lang w:val="en-US"/>
        </w:rPr>
        <w:t xml:space="preserve"> that the false-paging rate is nearly zero for number</w:t>
      </w:r>
      <w:r w:rsidR="00D96D8E">
        <w:rPr>
          <w:rFonts w:cs="Arial"/>
          <w:lang w:val="en-US"/>
        </w:rPr>
        <w:t>s</w:t>
      </w:r>
      <w:r w:rsidR="00D34E5A">
        <w:rPr>
          <w:rFonts w:cs="Arial"/>
          <w:lang w:val="en-US"/>
        </w:rPr>
        <w:t xml:space="preserve"> of paged UEs that are smaller than 11</w:t>
      </w:r>
      <w:r w:rsidR="00343A96">
        <w:rPr>
          <w:rFonts w:cs="Arial"/>
          <w:lang w:val="en-US"/>
        </w:rPr>
        <w:t xml:space="preserve"> when the length </w:t>
      </w:r>
      <w:r w:rsidR="00343A96" w:rsidRPr="009F3F82">
        <w:rPr>
          <w:rFonts w:cs="Arial"/>
          <w:i/>
          <w:lang w:val="en-US"/>
        </w:rPr>
        <w:t>L</w:t>
      </w:r>
      <w:r w:rsidR="00343A96">
        <w:rPr>
          <w:rFonts w:cs="Arial"/>
          <w:lang w:val="en-US"/>
        </w:rPr>
        <w:t xml:space="preserve"> is configured based on</w:t>
      </w:r>
      <w:r w:rsidR="009F3F82">
        <w:rPr>
          <w:rFonts w:cs="Arial"/>
          <w:lang w:val="en-US"/>
        </w:rPr>
        <w:t xml:space="preserve"> number of paged UEs</w:t>
      </w:r>
      <w:r w:rsidR="00D34E5A">
        <w:rPr>
          <w:rFonts w:cs="Arial"/>
          <w:lang w:val="en-US"/>
        </w:rPr>
        <w:t>.</w:t>
      </w:r>
    </w:p>
    <w:p w14:paraId="50A50040" w14:textId="7B98C920" w:rsidR="00245324" w:rsidRPr="002D481E" w:rsidRDefault="004441C1" w:rsidP="00245324">
      <w:pPr>
        <w:jc w:val="both"/>
        <w:rPr>
          <w:rFonts w:cs="Arial"/>
          <w:b/>
          <w:lang w:val="en-US"/>
        </w:rPr>
      </w:pPr>
      <w:r w:rsidRPr="004441C1">
        <w:rPr>
          <w:rFonts w:cs="Arial"/>
          <w:b/>
          <w:lang w:val="en-US"/>
        </w:rPr>
        <w:t xml:space="preserve">Observation 4: Truncated UE-IDs provides a wide range of operating points where trade-off between downlink and </w:t>
      </w:r>
      <w:r w:rsidR="00F86645">
        <w:rPr>
          <w:rFonts w:cs="Arial"/>
          <w:b/>
          <w:lang w:val="en-US"/>
        </w:rPr>
        <w:t>uplink overhead can be achieved.</w:t>
      </w:r>
    </w:p>
    <w:p w14:paraId="3D1187E0" w14:textId="29E3BA37" w:rsidR="00AA769B" w:rsidRDefault="00AA769B" w:rsidP="00AA769B">
      <w:pPr>
        <w:jc w:val="both"/>
        <w:rPr>
          <w:rFonts w:cs="Arial"/>
          <w:b/>
          <w:lang w:val="en-US"/>
        </w:rPr>
      </w:pPr>
      <w:r w:rsidRPr="008A6BA8">
        <w:rPr>
          <w:rFonts w:cs="Arial"/>
          <w:b/>
          <w:lang w:val="en-US"/>
        </w:rPr>
        <w:t xml:space="preserve">Observation </w:t>
      </w:r>
      <w:r w:rsidR="002D481E">
        <w:rPr>
          <w:rFonts w:cs="Arial"/>
          <w:b/>
          <w:lang w:val="en-US"/>
        </w:rPr>
        <w:t>5</w:t>
      </w:r>
      <w:r w:rsidRPr="008A6BA8">
        <w:rPr>
          <w:rFonts w:cs="Arial"/>
          <w:b/>
          <w:lang w:val="en-US"/>
        </w:rPr>
        <w:t xml:space="preserve">: </w:t>
      </w:r>
      <w:r w:rsidR="002D481E">
        <w:rPr>
          <w:rFonts w:cs="Arial"/>
          <w:b/>
          <w:lang w:val="en-US"/>
        </w:rPr>
        <w:t xml:space="preserve">Truncated UE-ID can achieve false-paging rates than are much smaller than those achieved by bitmap paging indicator. </w:t>
      </w:r>
    </w:p>
    <w:p w14:paraId="01955824" w14:textId="29DBDEA0" w:rsidR="00480086" w:rsidRDefault="002D481E" w:rsidP="00027B9A">
      <w:pPr>
        <w:jc w:val="both"/>
        <w:rPr>
          <w:rFonts w:cs="Arial"/>
          <w:lang w:val="en-US"/>
        </w:rPr>
      </w:pPr>
      <w:r>
        <w:rPr>
          <w:rFonts w:cs="Arial"/>
          <w:lang w:val="en-US"/>
        </w:rPr>
        <w:t>Based on the results, we make the following proposal:</w:t>
      </w:r>
    </w:p>
    <w:p w14:paraId="100F6592" w14:textId="734DE8C1" w:rsidR="002D481E" w:rsidRDefault="002D481E" w:rsidP="00027B9A">
      <w:pPr>
        <w:jc w:val="both"/>
        <w:rPr>
          <w:rFonts w:cs="Arial"/>
          <w:b/>
          <w:lang w:val="en-US"/>
        </w:rPr>
      </w:pPr>
      <w:r w:rsidRPr="002D481E">
        <w:rPr>
          <w:rFonts w:cs="Arial"/>
          <w:b/>
          <w:lang w:val="en-US"/>
        </w:rPr>
        <w:t xml:space="preserve">Proposal 1: Truncated UE-ID is to be used as </w:t>
      </w:r>
      <w:r w:rsidR="00AE7FBC">
        <w:rPr>
          <w:rFonts w:cs="Arial"/>
          <w:b/>
          <w:lang w:val="en-US"/>
        </w:rPr>
        <w:t xml:space="preserve">a </w:t>
      </w:r>
      <w:r w:rsidRPr="002D481E">
        <w:rPr>
          <w:rFonts w:cs="Arial"/>
          <w:b/>
          <w:lang w:val="en-US"/>
        </w:rPr>
        <w:t>definition for paging indicator in response-driven paging.</w:t>
      </w:r>
    </w:p>
    <w:p w14:paraId="43A12B72" w14:textId="5CECCB65" w:rsidR="00CD4C7B" w:rsidRPr="006E13D1" w:rsidRDefault="00CD4C7B" w:rsidP="00CD4C7B">
      <w:pPr>
        <w:pStyle w:val="Heading1"/>
      </w:pPr>
      <w:r w:rsidRPr="006E13D1">
        <w:t>4</w:t>
      </w:r>
      <w:r w:rsidRPr="006E13D1">
        <w:tab/>
      </w:r>
      <w:r w:rsidR="008F2AE1">
        <w:t>Conclusion</w:t>
      </w:r>
    </w:p>
    <w:p w14:paraId="35C3F1A7" w14:textId="0F60D03A" w:rsidR="003E18A3" w:rsidRDefault="005B645E" w:rsidP="00CD4C7B">
      <w:r>
        <w:t xml:space="preserve">In this contribution, we have </w:t>
      </w:r>
      <w:r w:rsidR="005F007B">
        <w:t>analysed the</w:t>
      </w:r>
      <w:r w:rsidR="00847C61">
        <w:t xml:space="preserve"> uplink</w:t>
      </w:r>
      <w:r w:rsidR="005F007B">
        <w:t xml:space="preserve"> performance of</w:t>
      </w:r>
      <w:r>
        <w:t xml:space="preserve"> </w:t>
      </w:r>
      <w:r w:rsidR="003E18A3">
        <w:t>both truncated UE-ID and bitmap paging indicator for same downlink overhead. The observations and the proposals are summarized in the following.</w:t>
      </w:r>
    </w:p>
    <w:p w14:paraId="7D621739" w14:textId="63B07E9B" w:rsidR="00FA19A8" w:rsidRPr="00FD3D35" w:rsidRDefault="00FA19A8" w:rsidP="00FA19A8">
      <w:pPr>
        <w:rPr>
          <w:b/>
        </w:rPr>
      </w:pPr>
      <w:r w:rsidRPr="00FD3D35">
        <w:rPr>
          <w:b/>
        </w:rPr>
        <w:t xml:space="preserve">Observation 1: The number of bits that is needed to transmit the bitmap is fixed in each PO and is equal to the number of </w:t>
      </w:r>
      <w:r>
        <w:rPr>
          <w:b/>
        </w:rPr>
        <w:t>paging groups</w:t>
      </w:r>
      <w:r w:rsidRPr="00FD3D35">
        <w:rPr>
          <w:b/>
        </w:rPr>
        <w:t xml:space="preserve"> in a PO.</w:t>
      </w:r>
    </w:p>
    <w:p w14:paraId="68232570" w14:textId="77777777" w:rsidR="004A2749" w:rsidRPr="006E13D1" w:rsidRDefault="004A2749" w:rsidP="004A2749">
      <w:r w:rsidRPr="00FD3D35">
        <w:rPr>
          <w:b/>
        </w:rPr>
        <w:t xml:space="preserve">Observation </w:t>
      </w:r>
      <w:r>
        <w:rPr>
          <w:b/>
        </w:rPr>
        <w:t>2</w:t>
      </w:r>
      <w:r w:rsidRPr="00FD3D35">
        <w:rPr>
          <w:b/>
        </w:rPr>
        <w:t>:</w:t>
      </w:r>
      <w:r>
        <w:rPr>
          <w:b/>
        </w:rPr>
        <w:t xml:space="preserve"> In bitmap paging indicator, there is no limitation on the number of UEs that can be paged in a PO. All UEs of a PO can be paged by setting all bits of the bitmap to 1.</w:t>
      </w:r>
    </w:p>
    <w:p w14:paraId="0EC2CC89" w14:textId="77777777" w:rsidR="00155052" w:rsidRDefault="00155052" w:rsidP="00155052">
      <w:pPr>
        <w:jc w:val="both"/>
        <w:rPr>
          <w:rFonts w:cs="Arial"/>
          <w:b/>
          <w:lang w:val="en-US"/>
        </w:rPr>
      </w:pPr>
      <w:bookmarkStart w:id="2" w:name="_GoBack"/>
      <w:bookmarkEnd w:id="2"/>
      <w:r w:rsidRPr="00175C0D">
        <w:rPr>
          <w:rFonts w:cs="Arial"/>
          <w:b/>
          <w:lang w:val="en-US"/>
        </w:rPr>
        <w:lastRenderedPageBreak/>
        <w:t xml:space="preserve">Observation </w:t>
      </w:r>
      <w:r>
        <w:rPr>
          <w:rFonts w:cs="Arial"/>
          <w:b/>
          <w:lang w:val="en-US"/>
        </w:rPr>
        <w:t>3a</w:t>
      </w:r>
      <w:r w:rsidRPr="00175C0D">
        <w:rPr>
          <w:rFonts w:cs="Arial"/>
          <w:b/>
          <w:lang w:val="en-US"/>
        </w:rPr>
        <w:t>:</w:t>
      </w:r>
      <w:r>
        <w:rPr>
          <w:rFonts w:cs="Arial"/>
          <w:b/>
          <w:lang w:val="en-US"/>
        </w:rPr>
        <w:t xml:space="preserve"> At very high downlink overhead reductions, between 85% to 95 %, the false-paging rate for the bitmap based paging indicator scheme maybe still too high.</w:t>
      </w:r>
    </w:p>
    <w:p w14:paraId="37D89057" w14:textId="77777777" w:rsidR="00155052" w:rsidRDefault="00155052" w:rsidP="00155052">
      <w:pPr>
        <w:jc w:val="both"/>
        <w:rPr>
          <w:rFonts w:cs="Arial"/>
          <w:b/>
          <w:lang w:val="en-US"/>
        </w:rPr>
      </w:pPr>
      <w:r w:rsidRPr="00175C0D">
        <w:rPr>
          <w:rFonts w:cs="Arial"/>
          <w:b/>
          <w:lang w:val="en-US"/>
        </w:rPr>
        <w:t xml:space="preserve">Observation </w:t>
      </w:r>
      <w:r>
        <w:rPr>
          <w:rFonts w:cs="Arial"/>
          <w:b/>
          <w:lang w:val="en-US"/>
        </w:rPr>
        <w:t>3b</w:t>
      </w:r>
      <w:r w:rsidRPr="00175C0D">
        <w:rPr>
          <w:rFonts w:cs="Arial"/>
          <w:b/>
          <w:lang w:val="en-US"/>
        </w:rPr>
        <w:t>:</w:t>
      </w:r>
      <w:r>
        <w:rPr>
          <w:rFonts w:cs="Arial"/>
          <w:b/>
          <w:lang w:val="en-US"/>
        </w:rPr>
        <w:t xml:space="preserve"> The improvement in downlink overhead reduction must be accompanied by a corresponding tolerable false-paging rate.</w:t>
      </w:r>
    </w:p>
    <w:p w14:paraId="7E873A94" w14:textId="0078DD90" w:rsidR="004A2749" w:rsidRPr="002D481E" w:rsidRDefault="004A2749" w:rsidP="00155052">
      <w:pPr>
        <w:jc w:val="both"/>
        <w:rPr>
          <w:rFonts w:cs="Arial"/>
          <w:b/>
          <w:lang w:val="en-US"/>
        </w:rPr>
      </w:pPr>
      <w:r w:rsidRPr="004441C1">
        <w:rPr>
          <w:rFonts w:cs="Arial"/>
          <w:b/>
          <w:lang w:val="en-US"/>
        </w:rPr>
        <w:t xml:space="preserve">Observation 4: Truncated UE-IDs provides a wide range of operating points where trade-off between downlink and </w:t>
      </w:r>
      <w:r>
        <w:rPr>
          <w:rFonts w:cs="Arial"/>
          <w:b/>
          <w:lang w:val="en-US"/>
        </w:rPr>
        <w:t>uplink overhead can be achieved.</w:t>
      </w:r>
    </w:p>
    <w:p w14:paraId="25048F11" w14:textId="77777777" w:rsidR="004A2749" w:rsidRDefault="004A2749" w:rsidP="004A2749">
      <w:pPr>
        <w:jc w:val="both"/>
        <w:rPr>
          <w:rFonts w:cs="Arial"/>
          <w:b/>
          <w:lang w:val="en-US"/>
        </w:rPr>
      </w:pPr>
      <w:r w:rsidRPr="008A6BA8">
        <w:rPr>
          <w:rFonts w:cs="Arial"/>
          <w:b/>
          <w:lang w:val="en-US"/>
        </w:rPr>
        <w:t xml:space="preserve">Observation </w:t>
      </w:r>
      <w:r>
        <w:rPr>
          <w:rFonts w:cs="Arial"/>
          <w:b/>
          <w:lang w:val="en-US"/>
        </w:rPr>
        <w:t>5</w:t>
      </w:r>
      <w:r w:rsidRPr="008A6BA8">
        <w:rPr>
          <w:rFonts w:cs="Arial"/>
          <w:b/>
          <w:lang w:val="en-US"/>
        </w:rPr>
        <w:t xml:space="preserve">: </w:t>
      </w:r>
      <w:r>
        <w:rPr>
          <w:rFonts w:cs="Arial"/>
          <w:b/>
          <w:lang w:val="en-US"/>
        </w:rPr>
        <w:t xml:space="preserve">Truncated UE-ID can achieve false-paging rates than are much smaller than those achieved by bitmap paging indicator. </w:t>
      </w:r>
    </w:p>
    <w:p w14:paraId="78FF8211" w14:textId="7D2DBEBB" w:rsidR="00CC32CC" w:rsidRDefault="00CC32CC" w:rsidP="00CD4C7B">
      <w:r w:rsidRPr="002D481E">
        <w:rPr>
          <w:rFonts w:cs="Arial"/>
          <w:b/>
          <w:lang w:val="en-US"/>
        </w:rPr>
        <w:t xml:space="preserve">Proposal 1: Truncated UE-ID is to be used as </w:t>
      </w:r>
      <w:r>
        <w:rPr>
          <w:rFonts w:cs="Arial"/>
          <w:b/>
          <w:lang w:val="en-US"/>
        </w:rPr>
        <w:t xml:space="preserve">a </w:t>
      </w:r>
      <w:r w:rsidRPr="002D481E">
        <w:rPr>
          <w:rFonts w:cs="Arial"/>
          <w:b/>
          <w:lang w:val="en-US"/>
        </w:rPr>
        <w:t>definition for paging indicator in response-driven paging.</w:t>
      </w:r>
    </w:p>
    <w:p w14:paraId="0FDCFAC2" w14:textId="77777777" w:rsidR="00CD4C7B" w:rsidRPr="006E13D1" w:rsidRDefault="00CD4C7B" w:rsidP="00CD4C7B">
      <w:pPr>
        <w:pStyle w:val="Heading1"/>
      </w:pPr>
      <w:r w:rsidRPr="006E13D1">
        <w:t>References</w:t>
      </w:r>
    </w:p>
    <w:p w14:paraId="22803BF3" w14:textId="388AC8D4" w:rsidR="008404C9" w:rsidRDefault="008404C9" w:rsidP="008404C9">
      <w:pPr>
        <w:numPr>
          <w:ilvl w:val="0"/>
          <w:numId w:val="4"/>
        </w:numPr>
        <w:overflowPunct w:val="0"/>
        <w:autoSpaceDE w:val="0"/>
        <w:autoSpaceDN w:val="0"/>
        <w:adjustRightInd w:val="0"/>
        <w:textAlignment w:val="baseline"/>
      </w:pPr>
      <w:bookmarkStart w:id="3" w:name="_Ref484516441"/>
      <w:bookmarkStart w:id="4" w:name="_Ref75086397"/>
      <w:r>
        <w:t>R2-</w:t>
      </w:r>
      <w:r w:rsidR="00196D00">
        <w:t>1700807</w:t>
      </w:r>
      <w:r>
        <w:t xml:space="preserve">, </w:t>
      </w:r>
      <w:r w:rsidR="00196D00" w:rsidRPr="004062C6">
        <w:rPr>
          <w:i/>
        </w:rPr>
        <w:t>Paging in NR at HF operation</w:t>
      </w:r>
      <w:r>
        <w:t xml:space="preserve">, </w:t>
      </w:r>
      <w:r w:rsidR="00196D00">
        <w:t>Nokia</w:t>
      </w:r>
      <w:r>
        <w:t>,</w:t>
      </w:r>
      <w:r w:rsidR="00196D00">
        <w:t xml:space="preserve"> Alcatel-Lucent Shanghai Bell,</w:t>
      </w:r>
      <w:r>
        <w:t xml:space="preserve"> 3GPP TSG-RAN WG2 NR #9</w:t>
      </w:r>
      <w:r w:rsidR="00196D00">
        <w:t>7</w:t>
      </w:r>
      <w:r>
        <w:t xml:space="preserve">, </w:t>
      </w:r>
      <w:r w:rsidR="00196D00">
        <w:t>Athens</w:t>
      </w:r>
      <w:r>
        <w:t>,</w:t>
      </w:r>
      <w:r w:rsidR="00196D00">
        <w:t xml:space="preserve"> Greece,</w:t>
      </w:r>
      <w:r>
        <w:t xml:space="preserve"> 1</w:t>
      </w:r>
      <w:r w:rsidR="00196D00">
        <w:t>3</w:t>
      </w:r>
      <w:r w:rsidRPr="00360E2A">
        <w:rPr>
          <w:vertAlign w:val="superscript"/>
        </w:rPr>
        <w:t>h</w:t>
      </w:r>
      <w:r>
        <w:t xml:space="preserve"> – 1</w:t>
      </w:r>
      <w:r w:rsidR="00196D00">
        <w:t>7</w:t>
      </w:r>
      <w:r w:rsidRPr="00360E2A">
        <w:rPr>
          <w:vertAlign w:val="superscript"/>
        </w:rPr>
        <w:t>th</w:t>
      </w:r>
      <w:r>
        <w:t xml:space="preserve"> </w:t>
      </w:r>
      <w:r w:rsidR="00196D00">
        <w:t>February</w:t>
      </w:r>
      <w:r w:rsidR="001258CF">
        <w:t xml:space="preserve"> </w:t>
      </w:r>
      <w:r>
        <w:t>2017.</w:t>
      </w:r>
      <w:bookmarkEnd w:id="3"/>
    </w:p>
    <w:p w14:paraId="5524F183" w14:textId="0AAFEDDB" w:rsidR="00CD4C7B" w:rsidRDefault="00DB3BE4" w:rsidP="00CD4C7B">
      <w:pPr>
        <w:numPr>
          <w:ilvl w:val="0"/>
          <w:numId w:val="4"/>
        </w:numPr>
        <w:overflowPunct w:val="0"/>
        <w:autoSpaceDE w:val="0"/>
        <w:autoSpaceDN w:val="0"/>
        <w:adjustRightInd w:val="0"/>
        <w:textAlignment w:val="baseline"/>
      </w:pPr>
      <w:bookmarkStart w:id="5" w:name="_Ref500149618"/>
      <w:bookmarkEnd w:id="4"/>
      <w:r>
        <w:t>R2-1712339</w:t>
      </w:r>
      <w:r w:rsidR="001E4955">
        <w:t xml:space="preserve">, </w:t>
      </w:r>
      <w:r w:rsidR="001E4955" w:rsidRPr="004062C6">
        <w:rPr>
          <w:i/>
        </w:rPr>
        <w:t>Response-driven paging to reduce beam sweeping overhead in NR</w:t>
      </w:r>
      <w:r w:rsidR="001E4955">
        <w:t>, Ericsson, 3GPP TSG-RAN WG2 NR #</w:t>
      </w:r>
      <w:r>
        <w:t>100</w:t>
      </w:r>
      <w:r w:rsidR="00C948FB">
        <w:t>, Reno, Nevada, USA,</w:t>
      </w:r>
      <w:r w:rsidR="001E4955">
        <w:t xml:space="preserve"> </w:t>
      </w:r>
      <w:r w:rsidR="00C948FB">
        <w:t>27</w:t>
      </w:r>
      <w:r w:rsidR="001E4955" w:rsidRPr="00591DCD">
        <w:rPr>
          <w:vertAlign w:val="superscript"/>
        </w:rPr>
        <w:t>th</w:t>
      </w:r>
      <w:r w:rsidR="001E4955">
        <w:t xml:space="preserve"> – </w:t>
      </w:r>
      <w:r w:rsidR="00C948FB">
        <w:t>1</w:t>
      </w:r>
      <w:r w:rsidR="001E4955" w:rsidRPr="00591DCD">
        <w:rPr>
          <w:vertAlign w:val="superscript"/>
        </w:rPr>
        <w:t>th</w:t>
      </w:r>
      <w:r w:rsidR="00C948FB">
        <w:t xml:space="preserve"> December</w:t>
      </w:r>
      <w:r w:rsidR="001E4955">
        <w:t xml:space="preserve"> 2017</w:t>
      </w:r>
      <w:r w:rsidR="00450264">
        <w:t>.</w:t>
      </w:r>
      <w:bookmarkEnd w:id="5"/>
    </w:p>
    <w:p w14:paraId="1A44926C" w14:textId="4F381E75" w:rsidR="00450264" w:rsidRDefault="00450264" w:rsidP="00450264">
      <w:pPr>
        <w:numPr>
          <w:ilvl w:val="0"/>
          <w:numId w:val="4"/>
        </w:numPr>
        <w:overflowPunct w:val="0"/>
        <w:autoSpaceDE w:val="0"/>
        <w:autoSpaceDN w:val="0"/>
        <w:adjustRightInd w:val="0"/>
        <w:textAlignment w:val="baseline"/>
      </w:pPr>
      <w:bookmarkStart w:id="6" w:name="_Ref500149198"/>
      <w:r>
        <w:t>R2-</w:t>
      </w:r>
      <w:r w:rsidR="00447112">
        <w:t>1713495</w:t>
      </w:r>
      <w:r>
        <w:t xml:space="preserve">, </w:t>
      </w:r>
      <w:r w:rsidR="00447112" w:rsidRPr="004062C6">
        <w:rPr>
          <w:i/>
        </w:rPr>
        <w:t>Efficiency of direct and response-driven paging</w:t>
      </w:r>
      <w:r>
        <w:t xml:space="preserve">, </w:t>
      </w:r>
      <w:r w:rsidR="0005117A">
        <w:t>Huawei</w:t>
      </w:r>
      <w:r>
        <w:t>,</w:t>
      </w:r>
      <w:r w:rsidR="0005117A">
        <w:t xml:space="preserve"> HiSilicon,</w:t>
      </w:r>
      <w:r>
        <w:t xml:space="preserve"> 3GPP TSG-RAN WG2 NR #100, Reno, Nevada, USA, 27</w:t>
      </w:r>
      <w:r w:rsidRPr="00591DCD">
        <w:rPr>
          <w:vertAlign w:val="superscript"/>
        </w:rPr>
        <w:t>th</w:t>
      </w:r>
      <w:r>
        <w:t xml:space="preserve"> – 1</w:t>
      </w:r>
      <w:r w:rsidRPr="00591DCD">
        <w:rPr>
          <w:vertAlign w:val="superscript"/>
        </w:rPr>
        <w:t>th</w:t>
      </w:r>
      <w:r>
        <w:t xml:space="preserve"> December 2017.</w:t>
      </w:r>
      <w:bookmarkEnd w:id="6"/>
    </w:p>
    <w:p w14:paraId="1B07F9D7" w14:textId="55A52F1C" w:rsidR="009573AF" w:rsidRDefault="009573AF" w:rsidP="009573AF">
      <w:pPr>
        <w:numPr>
          <w:ilvl w:val="0"/>
          <w:numId w:val="4"/>
        </w:numPr>
        <w:overflowPunct w:val="0"/>
        <w:autoSpaceDE w:val="0"/>
        <w:autoSpaceDN w:val="0"/>
        <w:adjustRightInd w:val="0"/>
        <w:textAlignment w:val="baseline"/>
      </w:pPr>
      <w:bookmarkStart w:id="7" w:name="_Ref500149214"/>
      <w:r>
        <w:t xml:space="preserve">R2-1713732, </w:t>
      </w:r>
      <w:r w:rsidRPr="004062C6">
        <w:rPr>
          <w:i/>
        </w:rPr>
        <w:t>Considerations on NR Paging</w:t>
      </w:r>
      <w:r>
        <w:t>, Qualcomm Incorporated, 3GPP TSG-RAN WG2 NR #100, Reno, Nevada, USA, 27</w:t>
      </w:r>
      <w:r w:rsidRPr="00591DCD">
        <w:rPr>
          <w:vertAlign w:val="superscript"/>
        </w:rPr>
        <w:t>th</w:t>
      </w:r>
      <w:r>
        <w:t xml:space="preserve"> – 1</w:t>
      </w:r>
      <w:r w:rsidRPr="00591DCD">
        <w:rPr>
          <w:vertAlign w:val="superscript"/>
        </w:rPr>
        <w:t>th</w:t>
      </w:r>
      <w:r>
        <w:t xml:space="preserve"> December 2017.</w:t>
      </w:r>
      <w:bookmarkEnd w:id="7"/>
    </w:p>
    <w:p w14:paraId="3D0D3052" w14:textId="54AD3DC8" w:rsidR="005743F2" w:rsidRDefault="00AE7536" w:rsidP="00AE7536">
      <w:pPr>
        <w:numPr>
          <w:ilvl w:val="0"/>
          <w:numId w:val="4"/>
        </w:numPr>
        <w:overflowPunct w:val="0"/>
        <w:autoSpaceDE w:val="0"/>
        <w:autoSpaceDN w:val="0"/>
        <w:adjustRightInd w:val="0"/>
        <w:textAlignment w:val="baseline"/>
      </w:pPr>
      <w:bookmarkStart w:id="8" w:name="_Ref501453596"/>
      <w:r>
        <w:t>R2-1800775</w:t>
      </w:r>
      <w:r w:rsidR="005743F2">
        <w:t xml:space="preserve">, </w:t>
      </w:r>
      <w:r w:rsidR="005743F2" w:rsidRPr="004062C6">
        <w:rPr>
          <w:i/>
        </w:rPr>
        <w:t>Truncated UE-ID with Configurable Length for Response-Driven Paging</w:t>
      </w:r>
      <w:r w:rsidR="005743F2">
        <w:t>,</w:t>
      </w:r>
      <w:r w:rsidR="006258C6">
        <w:t xml:space="preserve"> Nokia, Nokia Shanghai Bell,</w:t>
      </w:r>
      <w:r w:rsidR="005743F2">
        <w:t xml:space="preserve"> 3GPP TSG-RAN WG2 NR</w:t>
      </w:r>
      <w:r w:rsidR="0051109A">
        <w:t xml:space="preserve"> Ad hoc 1801 Vancouver, Canada 22 – 26 January 2018.</w:t>
      </w:r>
      <w:bookmarkEnd w:id="8"/>
    </w:p>
    <w:p w14:paraId="36F5420D" w14:textId="6EBD8A12" w:rsidR="009573AF" w:rsidRPr="006E13D1" w:rsidRDefault="009573AF" w:rsidP="009573AF">
      <w:pPr>
        <w:overflowPunct w:val="0"/>
        <w:autoSpaceDE w:val="0"/>
        <w:autoSpaceDN w:val="0"/>
        <w:adjustRightInd w:val="0"/>
        <w:textAlignment w:val="baseline"/>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B6B0E5" w14:textId="77777777" w:rsidR="005F645D" w:rsidRDefault="005F645D">
      <w:r>
        <w:separator/>
      </w:r>
    </w:p>
  </w:endnote>
  <w:endnote w:type="continuationSeparator" w:id="0">
    <w:p w14:paraId="41D25B87" w14:textId="77777777" w:rsidR="005F645D" w:rsidRDefault="005F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ヒラギノ角ゴ Pro W3">
    <w:altName w:val="MS Mincho"/>
    <w:panose1 w:val="00000000000000000000"/>
    <w:charset w:val="80"/>
    <w:family w:val="roman"/>
    <w:notTrueType/>
    <w:pitch w:val="default"/>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36203B" w14:textId="77777777" w:rsidR="005F645D" w:rsidRDefault="005F645D">
      <w:r>
        <w:separator/>
      </w:r>
    </w:p>
  </w:footnote>
  <w:footnote w:type="continuationSeparator" w:id="0">
    <w:p w14:paraId="48A61B66" w14:textId="77777777" w:rsidR="005F645D" w:rsidRDefault="005F6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7B351E"/>
    <w:multiLevelType w:val="hybridMultilevel"/>
    <w:tmpl w:val="8E8C0AA8"/>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7F07FE8"/>
    <w:multiLevelType w:val="hybridMultilevel"/>
    <w:tmpl w:val="918AF996"/>
    <w:lvl w:ilvl="0" w:tplc="0407000F">
      <w:start w:val="1"/>
      <w:numFmt w:val="decimal"/>
      <w:lvlText w:val="%1."/>
      <w:lvlJc w:val="left"/>
      <w:pPr>
        <w:ind w:left="720" w:hanging="360"/>
      </w:pPr>
      <w:rPr>
        <w:rFonts w:hint="default"/>
      </w:rPr>
    </w:lvl>
    <w:lvl w:ilvl="1" w:tplc="04070001">
      <w:start w:val="1"/>
      <w:numFmt w:val="bullet"/>
      <w:lvlText w:val=""/>
      <w:lvlJc w:val="left"/>
      <w:pPr>
        <w:ind w:left="1440" w:hanging="360"/>
      </w:pPr>
      <w:rPr>
        <w:rFonts w:ascii="Symbol" w:hAnsi="Symbo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737F"/>
    <w:rsid w:val="000102A3"/>
    <w:rsid w:val="00024BE5"/>
    <w:rsid w:val="00025202"/>
    <w:rsid w:val="00027B9A"/>
    <w:rsid w:val="00033397"/>
    <w:rsid w:val="00040095"/>
    <w:rsid w:val="0004389C"/>
    <w:rsid w:val="00046587"/>
    <w:rsid w:val="00046FB5"/>
    <w:rsid w:val="00050D87"/>
    <w:rsid w:val="0005117A"/>
    <w:rsid w:val="00052685"/>
    <w:rsid w:val="00053D0B"/>
    <w:rsid w:val="00057EA1"/>
    <w:rsid w:val="00060982"/>
    <w:rsid w:val="00080512"/>
    <w:rsid w:val="00090468"/>
    <w:rsid w:val="000A0D20"/>
    <w:rsid w:val="000A2C67"/>
    <w:rsid w:val="000A596E"/>
    <w:rsid w:val="000B77A2"/>
    <w:rsid w:val="000B7BCF"/>
    <w:rsid w:val="000C2678"/>
    <w:rsid w:val="000C3A6E"/>
    <w:rsid w:val="000C522B"/>
    <w:rsid w:val="000C59F3"/>
    <w:rsid w:val="000D58AB"/>
    <w:rsid w:val="000E2690"/>
    <w:rsid w:val="000E5B66"/>
    <w:rsid w:val="00103F4B"/>
    <w:rsid w:val="00112F1A"/>
    <w:rsid w:val="001258CF"/>
    <w:rsid w:val="0014278D"/>
    <w:rsid w:val="0014357C"/>
    <w:rsid w:val="00145075"/>
    <w:rsid w:val="00151690"/>
    <w:rsid w:val="00155052"/>
    <w:rsid w:val="00156097"/>
    <w:rsid w:val="00156488"/>
    <w:rsid w:val="00160544"/>
    <w:rsid w:val="001741A0"/>
    <w:rsid w:val="00175C0D"/>
    <w:rsid w:val="00175FA0"/>
    <w:rsid w:val="00184724"/>
    <w:rsid w:val="00184F12"/>
    <w:rsid w:val="00194CD0"/>
    <w:rsid w:val="00196D00"/>
    <w:rsid w:val="00197346"/>
    <w:rsid w:val="001A2F30"/>
    <w:rsid w:val="001A794E"/>
    <w:rsid w:val="001B1C5A"/>
    <w:rsid w:val="001B21A1"/>
    <w:rsid w:val="001B49C9"/>
    <w:rsid w:val="001C06BA"/>
    <w:rsid w:val="001C4F79"/>
    <w:rsid w:val="001E3477"/>
    <w:rsid w:val="001E4955"/>
    <w:rsid w:val="001E5FA7"/>
    <w:rsid w:val="001F06A5"/>
    <w:rsid w:val="001F168B"/>
    <w:rsid w:val="001F586D"/>
    <w:rsid w:val="001F7831"/>
    <w:rsid w:val="00204045"/>
    <w:rsid w:val="0020712B"/>
    <w:rsid w:val="002115DC"/>
    <w:rsid w:val="00214622"/>
    <w:rsid w:val="0022606D"/>
    <w:rsid w:val="00236122"/>
    <w:rsid w:val="002375CF"/>
    <w:rsid w:val="00245324"/>
    <w:rsid w:val="00245D1E"/>
    <w:rsid w:val="002554FF"/>
    <w:rsid w:val="002610EC"/>
    <w:rsid w:val="002611DB"/>
    <w:rsid w:val="00265CA4"/>
    <w:rsid w:val="00270DF1"/>
    <w:rsid w:val="002744EC"/>
    <w:rsid w:val="002747EC"/>
    <w:rsid w:val="00283D1B"/>
    <w:rsid w:val="002855BF"/>
    <w:rsid w:val="00294119"/>
    <w:rsid w:val="002A3B15"/>
    <w:rsid w:val="002A59B3"/>
    <w:rsid w:val="002B1E7F"/>
    <w:rsid w:val="002B3E18"/>
    <w:rsid w:val="002C4BD3"/>
    <w:rsid w:val="002D481E"/>
    <w:rsid w:val="002E0D56"/>
    <w:rsid w:val="002E1E32"/>
    <w:rsid w:val="002F0D22"/>
    <w:rsid w:val="002F17DE"/>
    <w:rsid w:val="002F3A07"/>
    <w:rsid w:val="002F4C89"/>
    <w:rsid w:val="002F738E"/>
    <w:rsid w:val="0030710D"/>
    <w:rsid w:val="003144C4"/>
    <w:rsid w:val="00315A5F"/>
    <w:rsid w:val="00315DA4"/>
    <w:rsid w:val="003172DC"/>
    <w:rsid w:val="00325567"/>
    <w:rsid w:val="00325AE3"/>
    <w:rsid w:val="00326069"/>
    <w:rsid w:val="00327816"/>
    <w:rsid w:val="00343A96"/>
    <w:rsid w:val="00347872"/>
    <w:rsid w:val="00352E4E"/>
    <w:rsid w:val="0035462D"/>
    <w:rsid w:val="00357A38"/>
    <w:rsid w:val="003638E9"/>
    <w:rsid w:val="00364B41"/>
    <w:rsid w:val="003654A4"/>
    <w:rsid w:val="003672EC"/>
    <w:rsid w:val="00371488"/>
    <w:rsid w:val="003765A9"/>
    <w:rsid w:val="0037709A"/>
    <w:rsid w:val="003A1991"/>
    <w:rsid w:val="003A4B1C"/>
    <w:rsid w:val="003A67AB"/>
    <w:rsid w:val="003B10D7"/>
    <w:rsid w:val="003B40AD"/>
    <w:rsid w:val="003C4E37"/>
    <w:rsid w:val="003D111C"/>
    <w:rsid w:val="003D43D3"/>
    <w:rsid w:val="003D5A01"/>
    <w:rsid w:val="003E16BE"/>
    <w:rsid w:val="003E18A3"/>
    <w:rsid w:val="003E53A4"/>
    <w:rsid w:val="003F2309"/>
    <w:rsid w:val="004006E8"/>
    <w:rsid w:val="00401855"/>
    <w:rsid w:val="00401D09"/>
    <w:rsid w:val="00402D92"/>
    <w:rsid w:val="004062C6"/>
    <w:rsid w:val="004128D5"/>
    <w:rsid w:val="00414D18"/>
    <w:rsid w:val="004253B5"/>
    <w:rsid w:val="00441771"/>
    <w:rsid w:val="004441C1"/>
    <w:rsid w:val="004458EF"/>
    <w:rsid w:val="00447112"/>
    <w:rsid w:val="00450264"/>
    <w:rsid w:val="00450957"/>
    <w:rsid w:val="0046627F"/>
    <w:rsid w:val="00476811"/>
    <w:rsid w:val="00477455"/>
    <w:rsid w:val="00480086"/>
    <w:rsid w:val="004842C8"/>
    <w:rsid w:val="0048516F"/>
    <w:rsid w:val="004868AF"/>
    <w:rsid w:val="004A0859"/>
    <w:rsid w:val="004A263D"/>
    <w:rsid w:val="004A2749"/>
    <w:rsid w:val="004A3156"/>
    <w:rsid w:val="004A74E8"/>
    <w:rsid w:val="004B2707"/>
    <w:rsid w:val="004B68F8"/>
    <w:rsid w:val="004B7D51"/>
    <w:rsid w:val="004C44D2"/>
    <w:rsid w:val="004D3578"/>
    <w:rsid w:val="004D380D"/>
    <w:rsid w:val="004E13D2"/>
    <w:rsid w:val="004E1C2D"/>
    <w:rsid w:val="004E213A"/>
    <w:rsid w:val="004F24BD"/>
    <w:rsid w:val="004F460B"/>
    <w:rsid w:val="004F5BD0"/>
    <w:rsid w:val="00503171"/>
    <w:rsid w:val="00506C28"/>
    <w:rsid w:val="0051109A"/>
    <w:rsid w:val="00521B11"/>
    <w:rsid w:val="005246C5"/>
    <w:rsid w:val="005320D9"/>
    <w:rsid w:val="005341F1"/>
    <w:rsid w:val="00534DA0"/>
    <w:rsid w:val="005406E8"/>
    <w:rsid w:val="005429F9"/>
    <w:rsid w:val="00543E6C"/>
    <w:rsid w:val="0055660B"/>
    <w:rsid w:val="00562B3D"/>
    <w:rsid w:val="00565087"/>
    <w:rsid w:val="0056573F"/>
    <w:rsid w:val="00573D06"/>
    <w:rsid w:val="005743F2"/>
    <w:rsid w:val="00580CA2"/>
    <w:rsid w:val="0058227C"/>
    <w:rsid w:val="00591DCD"/>
    <w:rsid w:val="00592EB2"/>
    <w:rsid w:val="005A1687"/>
    <w:rsid w:val="005B4428"/>
    <w:rsid w:val="005B51A8"/>
    <w:rsid w:val="005B645E"/>
    <w:rsid w:val="005C16AC"/>
    <w:rsid w:val="005C2674"/>
    <w:rsid w:val="005C7D51"/>
    <w:rsid w:val="005D78F6"/>
    <w:rsid w:val="005E2D69"/>
    <w:rsid w:val="005F007B"/>
    <w:rsid w:val="005F645D"/>
    <w:rsid w:val="006021F2"/>
    <w:rsid w:val="00602D13"/>
    <w:rsid w:val="00611566"/>
    <w:rsid w:val="006207F4"/>
    <w:rsid w:val="00622A97"/>
    <w:rsid w:val="006258C6"/>
    <w:rsid w:val="00646D99"/>
    <w:rsid w:val="00650B9C"/>
    <w:rsid w:val="00650F3E"/>
    <w:rsid w:val="00651B74"/>
    <w:rsid w:val="00656910"/>
    <w:rsid w:val="00656C03"/>
    <w:rsid w:val="006648B6"/>
    <w:rsid w:val="0066677E"/>
    <w:rsid w:val="00670CBA"/>
    <w:rsid w:val="0067137A"/>
    <w:rsid w:val="00675644"/>
    <w:rsid w:val="00681E7F"/>
    <w:rsid w:val="00692FD0"/>
    <w:rsid w:val="00693A7B"/>
    <w:rsid w:val="006A35E3"/>
    <w:rsid w:val="006B199D"/>
    <w:rsid w:val="006B650D"/>
    <w:rsid w:val="006C5EF4"/>
    <w:rsid w:val="006C66D8"/>
    <w:rsid w:val="006D1E24"/>
    <w:rsid w:val="006E1417"/>
    <w:rsid w:val="006F0114"/>
    <w:rsid w:val="006F0787"/>
    <w:rsid w:val="006F60D9"/>
    <w:rsid w:val="006F6A2C"/>
    <w:rsid w:val="00702A70"/>
    <w:rsid w:val="00704033"/>
    <w:rsid w:val="00710201"/>
    <w:rsid w:val="00716A4F"/>
    <w:rsid w:val="007264C8"/>
    <w:rsid w:val="007279F2"/>
    <w:rsid w:val="00730CF8"/>
    <w:rsid w:val="00731080"/>
    <w:rsid w:val="007331EF"/>
    <w:rsid w:val="007332B6"/>
    <w:rsid w:val="007342B5"/>
    <w:rsid w:val="00734A5B"/>
    <w:rsid w:val="00744E76"/>
    <w:rsid w:val="007516BD"/>
    <w:rsid w:val="00756646"/>
    <w:rsid w:val="00757D40"/>
    <w:rsid w:val="00771EF2"/>
    <w:rsid w:val="00780035"/>
    <w:rsid w:val="00780E07"/>
    <w:rsid w:val="00781F0F"/>
    <w:rsid w:val="0078532F"/>
    <w:rsid w:val="0078727C"/>
    <w:rsid w:val="0079049D"/>
    <w:rsid w:val="007A702B"/>
    <w:rsid w:val="007A76A1"/>
    <w:rsid w:val="007B18D8"/>
    <w:rsid w:val="007C02F1"/>
    <w:rsid w:val="007C095F"/>
    <w:rsid w:val="007D1A0A"/>
    <w:rsid w:val="007D4106"/>
    <w:rsid w:val="007E2CE7"/>
    <w:rsid w:val="007E33F3"/>
    <w:rsid w:val="007F3981"/>
    <w:rsid w:val="00800E6E"/>
    <w:rsid w:val="00800E9E"/>
    <w:rsid w:val="008028A4"/>
    <w:rsid w:val="00811206"/>
    <w:rsid w:val="00812D79"/>
    <w:rsid w:val="00813245"/>
    <w:rsid w:val="008245CE"/>
    <w:rsid w:val="00824B2B"/>
    <w:rsid w:val="00825E03"/>
    <w:rsid w:val="008319E2"/>
    <w:rsid w:val="008361E3"/>
    <w:rsid w:val="008404C9"/>
    <w:rsid w:val="00844096"/>
    <w:rsid w:val="008456E8"/>
    <w:rsid w:val="00847C61"/>
    <w:rsid w:val="00860929"/>
    <w:rsid w:val="00863B33"/>
    <w:rsid w:val="00865295"/>
    <w:rsid w:val="008653D6"/>
    <w:rsid w:val="008753D5"/>
    <w:rsid w:val="008768CA"/>
    <w:rsid w:val="00877EF9"/>
    <w:rsid w:val="00880559"/>
    <w:rsid w:val="00892F4C"/>
    <w:rsid w:val="008947C8"/>
    <w:rsid w:val="008A6BA8"/>
    <w:rsid w:val="008B1621"/>
    <w:rsid w:val="008B24AB"/>
    <w:rsid w:val="008B5306"/>
    <w:rsid w:val="008B675D"/>
    <w:rsid w:val="008E0DF1"/>
    <w:rsid w:val="008E2B96"/>
    <w:rsid w:val="008E6575"/>
    <w:rsid w:val="008F2A96"/>
    <w:rsid w:val="008F2AE1"/>
    <w:rsid w:val="009022E1"/>
    <w:rsid w:val="0090271F"/>
    <w:rsid w:val="00902DB9"/>
    <w:rsid w:val="0090466A"/>
    <w:rsid w:val="0091375C"/>
    <w:rsid w:val="00936071"/>
    <w:rsid w:val="00940212"/>
    <w:rsid w:val="00940524"/>
    <w:rsid w:val="00942EC2"/>
    <w:rsid w:val="00944346"/>
    <w:rsid w:val="00947C97"/>
    <w:rsid w:val="00954A37"/>
    <w:rsid w:val="009573AF"/>
    <w:rsid w:val="00957F8A"/>
    <w:rsid w:val="00961B32"/>
    <w:rsid w:val="00962937"/>
    <w:rsid w:val="0096586E"/>
    <w:rsid w:val="00970DB3"/>
    <w:rsid w:val="009718EF"/>
    <w:rsid w:val="00974A7B"/>
    <w:rsid w:val="00974BB0"/>
    <w:rsid w:val="009764B5"/>
    <w:rsid w:val="009803FC"/>
    <w:rsid w:val="00990E60"/>
    <w:rsid w:val="009A0AF3"/>
    <w:rsid w:val="009B07CD"/>
    <w:rsid w:val="009B0E56"/>
    <w:rsid w:val="009B3A97"/>
    <w:rsid w:val="009C0F7A"/>
    <w:rsid w:val="009C19E9"/>
    <w:rsid w:val="009C2E4A"/>
    <w:rsid w:val="009D74A6"/>
    <w:rsid w:val="009E3A3D"/>
    <w:rsid w:val="009F3F82"/>
    <w:rsid w:val="009F52A1"/>
    <w:rsid w:val="009F6FD1"/>
    <w:rsid w:val="00A00C9E"/>
    <w:rsid w:val="00A075BF"/>
    <w:rsid w:val="00A10F02"/>
    <w:rsid w:val="00A11AD5"/>
    <w:rsid w:val="00A200CF"/>
    <w:rsid w:val="00A204CA"/>
    <w:rsid w:val="00A207F9"/>
    <w:rsid w:val="00A2111A"/>
    <w:rsid w:val="00A34CFF"/>
    <w:rsid w:val="00A41D4C"/>
    <w:rsid w:val="00A43F0E"/>
    <w:rsid w:val="00A53724"/>
    <w:rsid w:val="00A53B55"/>
    <w:rsid w:val="00A82346"/>
    <w:rsid w:val="00A87C64"/>
    <w:rsid w:val="00A9671C"/>
    <w:rsid w:val="00AA1553"/>
    <w:rsid w:val="00AA4579"/>
    <w:rsid w:val="00AA4EBB"/>
    <w:rsid w:val="00AA769B"/>
    <w:rsid w:val="00AA7C30"/>
    <w:rsid w:val="00AB6AE8"/>
    <w:rsid w:val="00AD009D"/>
    <w:rsid w:val="00AD0637"/>
    <w:rsid w:val="00AD4B12"/>
    <w:rsid w:val="00AE6F98"/>
    <w:rsid w:val="00AE7536"/>
    <w:rsid w:val="00AE7FBC"/>
    <w:rsid w:val="00B15449"/>
    <w:rsid w:val="00B15F71"/>
    <w:rsid w:val="00B176FB"/>
    <w:rsid w:val="00B26444"/>
    <w:rsid w:val="00B31308"/>
    <w:rsid w:val="00B34879"/>
    <w:rsid w:val="00B40C1D"/>
    <w:rsid w:val="00B431F9"/>
    <w:rsid w:val="00B44515"/>
    <w:rsid w:val="00B47FD1"/>
    <w:rsid w:val="00B516BB"/>
    <w:rsid w:val="00B52DD9"/>
    <w:rsid w:val="00B549DD"/>
    <w:rsid w:val="00B6795C"/>
    <w:rsid w:val="00B71698"/>
    <w:rsid w:val="00B7477E"/>
    <w:rsid w:val="00B81692"/>
    <w:rsid w:val="00B83DBD"/>
    <w:rsid w:val="00B84060"/>
    <w:rsid w:val="00B85508"/>
    <w:rsid w:val="00BB4E88"/>
    <w:rsid w:val="00BC3108"/>
    <w:rsid w:val="00BC3555"/>
    <w:rsid w:val="00BC3968"/>
    <w:rsid w:val="00BD7758"/>
    <w:rsid w:val="00BE7EFC"/>
    <w:rsid w:val="00BF06E6"/>
    <w:rsid w:val="00BF3E2A"/>
    <w:rsid w:val="00BF4640"/>
    <w:rsid w:val="00BF6822"/>
    <w:rsid w:val="00C01E60"/>
    <w:rsid w:val="00C0402E"/>
    <w:rsid w:val="00C04A3D"/>
    <w:rsid w:val="00C11AB9"/>
    <w:rsid w:val="00C12B51"/>
    <w:rsid w:val="00C12FC5"/>
    <w:rsid w:val="00C22B20"/>
    <w:rsid w:val="00C24650"/>
    <w:rsid w:val="00C33079"/>
    <w:rsid w:val="00C46974"/>
    <w:rsid w:val="00C53426"/>
    <w:rsid w:val="00C56D65"/>
    <w:rsid w:val="00C62AC3"/>
    <w:rsid w:val="00C65085"/>
    <w:rsid w:val="00C7009B"/>
    <w:rsid w:val="00C72569"/>
    <w:rsid w:val="00C777D7"/>
    <w:rsid w:val="00C83A13"/>
    <w:rsid w:val="00C9068C"/>
    <w:rsid w:val="00C92967"/>
    <w:rsid w:val="00C946F1"/>
    <w:rsid w:val="00C948FB"/>
    <w:rsid w:val="00CA3D0C"/>
    <w:rsid w:val="00CA654B"/>
    <w:rsid w:val="00CB0F0F"/>
    <w:rsid w:val="00CB40E4"/>
    <w:rsid w:val="00CC32CC"/>
    <w:rsid w:val="00CD2F2D"/>
    <w:rsid w:val="00CD4C7B"/>
    <w:rsid w:val="00CD77D3"/>
    <w:rsid w:val="00CE4D94"/>
    <w:rsid w:val="00CE5951"/>
    <w:rsid w:val="00CF10F8"/>
    <w:rsid w:val="00CF46B5"/>
    <w:rsid w:val="00D10DDE"/>
    <w:rsid w:val="00D12610"/>
    <w:rsid w:val="00D34E5A"/>
    <w:rsid w:val="00D55E3D"/>
    <w:rsid w:val="00D55E47"/>
    <w:rsid w:val="00D60557"/>
    <w:rsid w:val="00D62E19"/>
    <w:rsid w:val="00D731BC"/>
    <w:rsid w:val="00D738D6"/>
    <w:rsid w:val="00D75DF3"/>
    <w:rsid w:val="00D80795"/>
    <w:rsid w:val="00D854BE"/>
    <w:rsid w:val="00D856F1"/>
    <w:rsid w:val="00D87E00"/>
    <w:rsid w:val="00D9134D"/>
    <w:rsid w:val="00D96D11"/>
    <w:rsid w:val="00D96D8E"/>
    <w:rsid w:val="00DA4CAE"/>
    <w:rsid w:val="00DA538C"/>
    <w:rsid w:val="00DA7A03"/>
    <w:rsid w:val="00DB1818"/>
    <w:rsid w:val="00DB3BE4"/>
    <w:rsid w:val="00DB6BD7"/>
    <w:rsid w:val="00DC212C"/>
    <w:rsid w:val="00DC309B"/>
    <w:rsid w:val="00DC4DA2"/>
    <w:rsid w:val="00DC7AE8"/>
    <w:rsid w:val="00DD1607"/>
    <w:rsid w:val="00DD2F7A"/>
    <w:rsid w:val="00DE3410"/>
    <w:rsid w:val="00E04A6F"/>
    <w:rsid w:val="00E13108"/>
    <w:rsid w:val="00E16A17"/>
    <w:rsid w:val="00E24CF7"/>
    <w:rsid w:val="00E256CF"/>
    <w:rsid w:val="00E3067D"/>
    <w:rsid w:val="00E322A1"/>
    <w:rsid w:val="00E35FBD"/>
    <w:rsid w:val="00E62835"/>
    <w:rsid w:val="00E6506F"/>
    <w:rsid w:val="00E658B7"/>
    <w:rsid w:val="00E71BB0"/>
    <w:rsid w:val="00E76B18"/>
    <w:rsid w:val="00E77645"/>
    <w:rsid w:val="00E83697"/>
    <w:rsid w:val="00E836FE"/>
    <w:rsid w:val="00E90CA1"/>
    <w:rsid w:val="00E90CFC"/>
    <w:rsid w:val="00E92195"/>
    <w:rsid w:val="00E950EB"/>
    <w:rsid w:val="00EA0A99"/>
    <w:rsid w:val="00EA3B9A"/>
    <w:rsid w:val="00EB021C"/>
    <w:rsid w:val="00EB370D"/>
    <w:rsid w:val="00EC29F9"/>
    <w:rsid w:val="00EC4A25"/>
    <w:rsid w:val="00EC57A2"/>
    <w:rsid w:val="00ED3AA3"/>
    <w:rsid w:val="00ED4D8B"/>
    <w:rsid w:val="00ED6C35"/>
    <w:rsid w:val="00EF3A42"/>
    <w:rsid w:val="00F025A2"/>
    <w:rsid w:val="00F07388"/>
    <w:rsid w:val="00F13C00"/>
    <w:rsid w:val="00F2026E"/>
    <w:rsid w:val="00F2210A"/>
    <w:rsid w:val="00F23668"/>
    <w:rsid w:val="00F3077A"/>
    <w:rsid w:val="00F37743"/>
    <w:rsid w:val="00F413FB"/>
    <w:rsid w:val="00F44FDC"/>
    <w:rsid w:val="00F515B2"/>
    <w:rsid w:val="00F53081"/>
    <w:rsid w:val="00F54A3D"/>
    <w:rsid w:val="00F54CB0"/>
    <w:rsid w:val="00F57B99"/>
    <w:rsid w:val="00F653B8"/>
    <w:rsid w:val="00F6692B"/>
    <w:rsid w:val="00F71B89"/>
    <w:rsid w:val="00F7353C"/>
    <w:rsid w:val="00F74645"/>
    <w:rsid w:val="00F76F8F"/>
    <w:rsid w:val="00F86645"/>
    <w:rsid w:val="00FA1266"/>
    <w:rsid w:val="00FA19A8"/>
    <w:rsid w:val="00FA31CE"/>
    <w:rsid w:val="00FA3AB2"/>
    <w:rsid w:val="00FB36FA"/>
    <w:rsid w:val="00FC1192"/>
    <w:rsid w:val="00FC240C"/>
    <w:rsid w:val="00FD3D35"/>
    <w:rsid w:val="00FD40B3"/>
    <w:rsid w:val="00FD55A2"/>
    <w:rsid w:val="00FE19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NormalWeb">
    <w:name w:val="Normal (Web)"/>
    <w:basedOn w:val="Normal"/>
    <w:uiPriority w:val="99"/>
    <w:unhideWhenUsed/>
    <w:rsid w:val="001A794E"/>
    <w:pPr>
      <w:spacing w:before="100" w:beforeAutospacing="1" w:after="100" w:afterAutospacing="1"/>
    </w:pPr>
    <w:rPr>
      <w:rFonts w:eastAsiaTheme="minorEastAsia"/>
      <w:sz w:val="24"/>
      <w:szCs w:val="24"/>
      <w:lang w:val="de-DE" w:eastAsia="de-DE"/>
    </w:rPr>
  </w:style>
  <w:style w:type="character" w:styleId="PlaceholderText">
    <w:name w:val="Placeholder Text"/>
    <w:basedOn w:val="DefaultParagraphFont"/>
    <w:uiPriority w:val="99"/>
    <w:semiHidden/>
    <w:rsid w:val="001A794E"/>
    <w:rPr>
      <w:color w:val="808080"/>
    </w:rPr>
  </w:style>
  <w:style w:type="paragraph" w:styleId="BalloonText">
    <w:name w:val="Balloon Text"/>
    <w:basedOn w:val="Normal"/>
    <w:link w:val="BalloonTextChar"/>
    <w:rsid w:val="00BD7758"/>
    <w:pPr>
      <w:spacing w:after="0"/>
    </w:pPr>
    <w:rPr>
      <w:rFonts w:ascii="Segoe UI" w:hAnsi="Segoe UI" w:cs="Segoe UI"/>
      <w:sz w:val="18"/>
      <w:szCs w:val="18"/>
    </w:rPr>
  </w:style>
  <w:style w:type="character" w:customStyle="1" w:styleId="BalloonTextChar">
    <w:name w:val="Balloon Text Char"/>
    <w:basedOn w:val="DefaultParagraphFont"/>
    <w:link w:val="BalloonText"/>
    <w:rsid w:val="00BD7758"/>
    <w:rPr>
      <w:rFonts w:ascii="Segoe UI" w:hAnsi="Segoe UI" w:cs="Segoe UI"/>
      <w:sz w:val="18"/>
      <w:szCs w:val="18"/>
      <w:lang w:eastAsia="en-US"/>
    </w:rPr>
  </w:style>
  <w:style w:type="paragraph" w:styleId="ListParagraph">
    <w:name w:val="List Paragraph"/>
    <w:basedOn w:val="Normal"/>
    <w:uiPriority w:val="34"/>
    <w:qFormat/>
    <w:rsid w:val="008A6BA8"/>
    <w:pPr>
      <w:ind w:left="720"/>
      <w:contextualSpacing/>
    </w:pPr>
  </w:style>
  <w:style w:type="paragraph" w:styleId="Caption">
    <w:name w:val="caption"/>
    <w:basedOn w:val="Normal"/>
    <w:next w:val="Normal"/>
    <w:unhideWhenUsed/>
    <w:qFormat/>
    <w:rsid w:val="0004389C"/>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5AIRPNAIUNRU-859666464-1135</_dlc_DocId>
    <_dlc_DocIdUrl xmlns="71c5aaf6-e6ce-465b-b873-5148d2a4c105">
      <Url>https://nokia.sharepoint.com/sites/c5g/e2earch/_layouts/15/DocIdRedir.aspx?ID=5AIRPNAIUNRU-859666464-1135</Url>
      <Description>5AIRPNAIUNRU-859666464-1135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88089-3704-42C6-A887-82BC045CB78B}">
  <ds:schemaRefs>
    <ds:schemaRef ds:uri="http://schemas.microsoft.com/sharepoint/events"/>
  </ds:schemaRefs>
</ds:datastoreItem>
</file>

<file path=customXml/itemProps2.xml><?xml version="1.0" encoding="utf-8"?>
<ds:datastoreItem xmlns:ds="http://schemas.openxmlformats.org/officeDocument/2006/customXml" ds:itemID="{E6B7B048-856C-40D9-865D-42F6979D1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F5541-7FDC-467D-8940-526E0EBF84F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1E47FD-0691-4A0A-A6FA-5DC47435657E}">
  <ds:schemaRefs>
    <ds:schemaRef ds:uri="http://schemas.microsoft.com/sharepoint/v3/contenttype/forms"/>
  </ds:schemaRefs>
</ds:datastoreItem>
</file>

<file path=customXml/itemProps5.xml><?xml version="1.0" encoding="utf-8"?>
<ds:datastoreItem xmlns:ds="http://schemas.openxmlformats.org/officeDocument/2006/customXml" ds:itemID="{C844E6E8-F211-4B1C-A56F-322F1E51A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59</TotalTime>
  <Pages>4</Pages>
  <Words>1358</Words>
  <Characters>7744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9084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Ali, Amaanat (Nokia - FI/Espoo)</cp:lastModifiedBy>
  <cp:revision>172</cp:revision>
  <dcterms:created xsi:type="dcterms:W3CDTF">2017-12-19T12:27:00Z</dcterms:created>
  <dcterms:modified xsi:type="dcterms:W3CDTF">2018-01-11T12:13:00Z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64502eeb-5b0e-44d3-8f3d-cbf6d0c809fc</vt:lpwstr>
  </property>
</Properties>
</file>